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754FCF" w14:textId="344CA461" w:rsidR="00077D6C" w:rsidRPr="00587BD7" w:rsidRDefault="00587BD7" w:rsidP="00587BD7">
      <w:pPr>
        <w:ind w:firstLineChars="800" w:firstLine="2880"/>
        <w:rPr>
          <w:b/>
          <w:bCs/>
          <w:sz w:val="36"/>
          <w:szCs w:val="40"/>
        </w:rPr>
      </w:pPr>
      <w:r w:rsidRPr="00587BD7">
        <w:rPr>
          <w:rFonts w:hint="eastAsia"/>
          <w:b/>
          <w:bCs/>
          <w:sz w:val="36"/>
          <w:szCs w:val="40"/>
        </w:rPr>
        <w:t>远传水表产品说明</w:t>
      </w:r>
    </w:p>
    <w:p w14:paraId="6334293B" w14:textId="631EAE79" w:rsidR="00587BD7" w:rsidRDefault="00587BD7" w:rsidP="00587BD7">
      <w:pPr>
        <w:rPr>
          <w:b/>
          <w:bCs/>
          <w:sz w:val="32"/>
          <w:szCs w:val="36"/>
        </w:rPr>
      </w:pPr>
    </w:p>
    <w:p w14:paraId="2B184355" w14:textId="2C7ACE91" w:rsidR="00587BD7" w:rsidRDefault="00587BD7" w:rsidP="00587BD7">
      <w:pPr>
        <w:rPr>
          <w:b/>
          <w:bCs/>
          <w:sz w:val="32"/>
          <w:szCs w:val="36"/>
        </w:rPr>
      </w:pPr>
      <w:r>
        <w:rPr>
          <w:noProof/>
        </w:rPr>
        <w:drawing>
          <wp:inline distT="0" distB="0" distL="0" distR="0" wp14:anchorId="56F93258" wp14:editId="40B2F557">
            <wp:extent cx="5274310" cy="26492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360D8" w14:textId="76A5E05A" w:rsidR="00587BD7" w:rsidRDefault="00587BD7" w:rsidP="00587BD7">
      <w:pPr>
        <w:rPr>
          <w:b/>
          <w:bCs/>
          <w:sz w:val="32"/>
          <w:szCs w:val="36"/>
        </w:rPr>
      </w:pPr>
    </w:p>
    <w:p w14:paraId="549CD8C7" w14:textId="20351C57" w:rsidR="00587BD7" w:rsidRDefault="00587BD7" w:rsidP="00587BD7">
      <w:pPr>
        <w:rPr>
          <w:b/>
          <w:bCs/>
          <w:sz w:val="32"/>
          <w:szCs w:val="36"/>
        </w:rPr>
      </w:pPr>
    </w:p>
    <w:p w14:paraId="308D0B79" w14:textId="1D003302" w:rsidR="00587BD7" w:rsidRDefault="00587BD7" w:rsidP="00587BD7">
      <w:pPr>
        <w:rPr>
          <w:rFonts w:hint="eastAsia"/>
          <w:b/>
          <w:bCs/>
          <w:sz w:val="32"/>
          <w:szCs w:val="36"/>
        </w:rPr>
      </w:pPr>
      <w:r>
        <w:rPr>
          <w:rFonts w:hint="eastAsia"/>
          <w:b/>
          <w:bCs/>
          <w:sz w:val="32"/>
          <w:szCs w:val="36"/>
        </w:rPr>
        <w:t>I</w:t>
      </w:r>
      <w:r>
        <w:rPr>
          <w:b/>
          <w:bCs/>
          <w:sz w:val="32"/>
          <w:szCs w:val="36"/>
        </w:rPr>
        <w:t>C</w:t>
      </w:r>
      <w:r>
        <w:rPr>
          <w:rFonts w:hint="eastAsia"/>
          <w:b/>
          <w:bCs/>
          <w:sz w:val="32"/>
          <w:szCs w:val="36"/>
        </w:rPr>
        <w:t>卡水表安装</w:t>
      </w:r>
    </w:p>
    <w:p w14:paraId="044B1A7C" w14:textId="28F46BB6" w:rsidR="00587BD7" w:rsidRDefault="00587BD7" w:rsidP="00587BD7">
      <w:pPr>
        <w:rPr>
          <w:b/>
          <w:bCs/>
          <w:sz w:val="32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F3A8E7" wp14:editId="760495D1">
                <wp:simplePos x="0" y="0"/>
                <wp:positionH relativeFrom="column">
                  <wp:posOffset>4533900</wp:posOffset>
                </wp:positionH>
                <wp:positionV relativeFrom="paragraph">
                  <wp:posOffset>2350770</wp:posOffset>
                </wp:positionV>
                <wp:extent cx="740410" cy="742950"/>
                <wp:effectExtent l="0" t="0" r="2540" b="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410" cy="742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F3B00D" id="矩形 3" o:spid="_x0000_s1026" style="position:absolute;left:0;text-align:left;margin-left:357pt;margin-top:185.1pt;width:58.3pt;height:5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" fillcolor="white [3212]" stroked="f" strokeweight="1pt"/>
            </w:pict>
          </mc:Fallback>
        </mc:AlternateContent>
      </w:r>
      <w:r>
        <w:rPr>
          <w:noProof/>
        </w:rPr>
        <w:drawing>
          <wp:inline distT="0" distB="0" distL="0" distR="0" wp14:anchorId="129CAAE6" wp14:editId="34F002BD">
            <wp:extent cx="5274310" cy="2990215"/>
            <wp:effectExtent l="0" t="0" r="254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4F777" w14:textId="6E18E6D1" w:rsidR="00587BD7" w:rsidRDefault="00587BD7" w:rsidP="00587BD7">
      <w:pPr>
        <w:rPr>
          <w:b/>
          <w:bCs/>
          <w:sz w:val="32"/>
          <w:szCs w:val="36"/>
        </w:rPr>
      </w:pPr>
    </w:p>
    <w:p w14:paraId="4C5BC72D" w14:textId="77F4EEDF" w:rsidR="00587BD7" w:rsidRDefault="00587BD7" w:rsidP="00587BD7">
      <w:pPr>
        <w:rPr>
          <w:b/>
          <w:bCs/>
          <w:sz w:val="32"/>
          <w:szCs w:val="36"/>
        </w:rPr>
      </w:pPr>
    </w:p>
    <w:p w14:paraId="0A7CE5F0" w14:textId="015EA7CC" w:rsidR="00587BD7" w:rsidRDefault="00587BD7" w:rsidP="00587BD7">
      <w:pPr>
        <w:rPr>
          <w:b/>
          <w:bCs/>
          <w:sz w:val="32"/>
          <w:szCs w:val="36"/>
        </w:rPr>
      </w:pPr>
      <w:r>
        <w:rPr>
          <w:rFonts w:hint="eastAsia"/>
          <w:b/>
          <w:bCs/>
          <w:sz w:val="32"/>
          <w:szCs w:val="36"/>
        </w:rPr>
        <w:lastRenderedPageBreak/>
        <w:t xml:space="preserve"> </w:t>
      </w:r>
      <w:r>
        <w:rPr>
          <w:b/>
          <w:bCs/>
          <w:sz w:val="32"/>
          <w:szCs w:val="36"/>
        </w:rPr>
        <w:t xml:space="preserve">             </w:t>
      </w:r>
      <w:r w:rsidRPr="00587BD7">
        <w:rPr>
          <w:rFonts w:hint="eastAsia"/>
          <w:b/>
          <w:bCs/>
          <w:sz w:val="32"/>
          <w:szCs w:val="36"/>
        </w:rPr>
        <w:t>水质在线监测与发布系统</w:t>
      </w:r>
    </w:p>
    <w:p w14:paraId="2757E07A" w14:textId="714B77F8" w:rsidR="00587BD7" w:rsidRDefault="00587BD7" w:rsidP="00587BD7">
      <w:pPr>
        <w:rPr>
          <w:b/>
          <w:bCs/>
          <w:sz w:val="32"/>
          <w:szCs w:val="36"/>
        </w:rPr>
      </w:pPr>
    </w:p>
    <w:p w14:paraId="77464DA7" w14:textId="3198E5CF" w:rsidR="00587BD7" w:rsidRDefault="00587BD7" w:rsidP="00587BD7">
      <w:pPr>
        <w:rPr>
          <w:rFonts w:ascii="微软雅黑" w:eastAsia="微软雅黑" w:hAnsi="微软雅黑"/>
          <w:color w:val="353131"/>
          <w:sz w:val="27"/>
          <w:szCs w:val="27"/>
          <w:shd w:val="clear" w:color="auto" w:fill="FFFFFF"/>
        </w:rPr>
      </w:pPr>
      <w:r>
        <w:rPr>
          <w:rFonts w:ascii="微软雅黑" w:eastAsia="微软雅黑" w:hAnsi="微软雅黑" w:hint="eastAsia"/>
          <w:color w:val="353131"/>
          <w:sz w:val="27"/>
          <w:szCs w:val="27"/>
          <w:shd w:val="clear" w:color="auto" w:fill="FFFFFF"/>
        </w:rPr>
        <w:t>水质在线监测方案，模块化功能，可以远程在线</w:t>
      </w:r>
      <w:proofErr w:type="gramStart"/>
      <w:r>
        <w:rPr>
          <w:rFonts w:ascii="微软雅黑" w:eastAsia="微软雅黑" w:hAnsi="微软雅黑" w:hint="eastAsia"/>
          <w:color w:val="353131"/>
          <w:sz w:val="27"/>
          <w:szCs w:val="27"/>
          <w:shd w:val="clear" w:color="auto" w:fill="FFFFFF"/>
        </w:rPr>
        <w:t>监测水</w:t>
      </w:r>
      <w:proofErr w:type="gramEnd"/>
      <w:r>
        <w:rPr>
          <w:rFonts w:ascii="微软雅黑" w:eastAsia="微软雅黑" w:hAnsi="微软雅黑" w:hint="eastAsia"/>
          <w:color w:val="353131"/>
          <w:sz w:val="27"/>
          <w:szCs w:val="27"/>
          <w:shd w:val="clear" w:color="auto" w:fill="FFFFFF"/>
        </w:rPr>
        <w:t>环境参数，水质总磷，总氮，溶解氧，PH，浊度等；广泛用于地表水，河流湖泊的水质在线监测，以及企业废水污水监测，可远程通过水质监测云平台实时查看，超标预警；</w:t>
      </w:r>
      <w:proofErr w:type="gramStart"/>
      <w:r>
        <w:rPr>
          <w:rFonts w:ascii="微软雅黑" w:eastAsia="微软雅黑" w:hAnsi="微软雅黑" w:hint="eastAsia"/>
          <w:color w:val="353131"/>
          <w:sz w:val="27"/>
          <w:szCs w:val="27"/>
          <w:shd w:val="clear" w:color="auto" w:fill="FFFFFF"/>
        </w:rPr>
        <w:t>精讯畅通</w:t>
      </w:r>
      <w:proofErr w:type="gramEnd"/>
      <w:r>
        <w:rPr>
          <w:rFonts w:ascii="微软雅黑" w:eastAsia="微软雅黑" w:hAnsi="微软雅黑" w:hint="eastAsia"/>
          <w:color w:val="353131"/>
          <w:sz w:val="27"/>
          <w:szCs w:val="27"/>
          <w:shd w:val="clear" w:color="auto" w:fill="FFFFFF"/>
        </w:rPr>
        <w:t>水质监测系统系列全，包含立杆式、浮漂水质在线监测以及国标法水质在线分析仪和各类水质监测探头，支持云平台定制开发。 </w:t>
      </w:r>
    </w:p>
    <w:p w14:paraId="51B51415" w14:textId="7B247212" w:rsidR="00587BD7" w:rsidRDefault="00587BD7" w:rsidP="00587BD7">
      <w:pPr>
        <w:rPr>
          <w:rFonts w:hint="eastAsia"/>
          <w:b/>
          <w:bCs/>
          <w:sz w:val="32"/>
          <w:szCs w:val="36"/>
        </w:rPr>
      </w:pPr>
      <w:r>
        <w:rPr>
          <w:noProof/>
        </w:rPr>
        <w:drawing>
          <wp:inline distT="0" distB="0" distL="0" distR="0" wp14:anchorId="2EE52345" wp14:editId="32081543">
            <wp:extent cx="5274310" cy="203200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9085C" w14:textId="70BE7C39" w:rsidR="00587BD7" w:rsidRDefault="00587BD7" w:rsidP="00587BD7">
      <w:pPr>
        <w:rPr>
          <w:rFonts w:hint="eastAsia"/>
          <w:b/>
          <w:bCs/>
          <w:sz w:val="32"/>
          <w:szCs w:val="36"/>
        </w:rPr>
      </w:pPr>
      <w:r>
        <w:rPr>
          <w:noProof/>
        </w:rPr>
        <w:drawing>
          <wp:inline distT="0" distB="0" distL="0" distR="0" wp14:anchorId="7E9EAC06" wp14:editId="064F67C1">
            <wp:extent cx="5274310" cy="2626995"/>
            <wp:effectExtent l="0" t="0" r="254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ED437" w14:textId="77777777" w:rsidR="00587BD7" w:rsidRDefault="00587BD7" w:rsidP="00587BD7">
      <w:pPr>
        <w:rPr>
          <w:rFonts w:hint="eastAsia"/>
          <w:b/>
          <w:bCs/>
          <w:sz w:val="32"/>
          <w:szCs w:val="36"/>
        </w:rPr>
      </w:pPr>
    </w:p>
    <w:p w14:paraId="52B29C4F" w14:textId="77777777" w:rsidR="00564137" w:rsidRPr="00564137" w:rsidRDefault="00564137" w:rsidP="00564137">
      <w:pPr>
        <w:widowControl/>
        <w:pBdr>
          <w:bottom w:val="single" w:sz="6" w:space="0" w:color="01A0EA"/>
        </w:pBdr>
        <w:shd w:val="clear" w:color="auto" w:fill="FFFFFF"/>
        <w:spacing w:before="100" w:beforeAutospacing="1" w:after="100" w:afterAutospacing="1"/>
        <w:jc w:val="left"/>
        <w:textAlignment w:val="baseline"/>
        <w:outlineLvl w:val="3"/>
        <w:rPr>
          <w:rFonts w:ascii="微软雅黑" w:eastAsia="微软雅黑" w:hAnsi="微软雅黑" w:cs="宋体"/>
          <w:b/>
          <w:bCs/>
          <w:color w:val="01A0EA"/>
          <w:kern w:val="0"/>
          <w:sz w:val="24"/>
          <w:szCs w:val="24"/>
        </w:rPr>
      </w:pPr>
      <w:r w:rsidRPr="00564137">
        <w:rPr>
          <w:rFonts w:ascii="微软雅黑" w:eastAsia="微软雅黑" w:hAnsi="微软雅黑" w:cs="宋体" w:hint="eastAsia"/>
          <w:b/>
          <w:bCs/>
          <w:color w:val="01A0EA"/>
          <w:kern w:val="0"/>
          <w:sz w:val="24"/>
          <w:szCs w:val="24"/>
        </w:rPr>
        <w:lastRenderedPageBreak/>
        <w:t>24小时实时监测水质状况</w:t>
      </w:r>
    </w:p>
    <w:p w14:paraId="2474D9B9" w14:textId="52F00C6D" w:rsidR="00587BD7" w:rsidRDefault="00564137" w:rsidP="00564137">
      <w:pPr>
        <w:widowControl/>
        <w:shd w:val="clear" w:color="auto" w:fill="FFFFFF"/>
        <w:spacing w:before="100" w:beforeAutospacing="1" w:after="100" w:afterAutospacing="1" w:line="276" w:lineRule="auto"/>
        <w:jc w:val="left"/>
        <w:textAlignment w:val="baseline"/>
        <w:rPr>
          <w:rFonts w:ascii="微软雅黑" w:eastAsia="微软雅黑" w:hAnsi="微软雅黑" w:cs="宋体"/>
          <w:color w:val="353131"/>
          <w:kern w:val="0"/>
          <w:sz w:val="24"/>
          <w:szCs w:val="24"/>
        </w:rPr>
      </w:pPr>
      <w:r w:rsidRPr="00564137">
        <w:rPr>
          <w:rFonts w:ascii="微软雅黑" w:eastAsia="微软雅黑" w:hAnsi="微软雅黑" w:cs="宋体" w:hint="eastAsia"/>
          <w:color w:val="353131"/>
          <w:kern w:val="0"/>
          <w:sz w:val="24"/>
          <w:szCs w:val="24"/>
        </w:rPr>
        <w:t>24小时实时监测</w:t>
      </w:r>
      <w:proofErr w:type="spellStart"/>
      <w:r w:rsidRPr="00564137">
        <w:rPr>
          <w:rFonts w:ascii="微软雅黑" w:eastAsia="微软雅黑" w:hAnsi="微软雅黑" w:cs="宋体" w:hint="eastAsia"/>
          <w:color w:val="353131"/>
          <w:kern w:val="0"/>
          <w:sz w:val="24"/>
          <w:szCs w:val="24"/>
        </w:rPr>
        <w:t>ph</w:t>
      </w:r>
      <w:proofErr w:type="spellEnd"/>
      <w:r w:rsidRPr="00564137">
        <w:rPr>
          <w:rFonts w:ascii="微软雅黑" w:eastAsia="微软雅黑" w:hAnsi="微软雅黑" w:cs="宋体" w:hint="eastAsia"/>
          <w:color w:val="353131"/>
          <w:kern w:val="0"/>
          <w:sz w:val="24"/>
          <w:szCs w:val="24"/>
        </w:rPr>
        <w:t>值、含氧量、氨氮、总磷、化学需氧量等水质参数,有效实现水污染事件的可防、可控。帮助环保系统集成商或有关部门及时、准确地掌握水质信息,为预警预报重大流域性水质污染事故,监管污染物排放,以及监督总量控制制度落实等提供帮助。</w:t>
      </w:r>
    </w:p>
    <w:p w14:paraId="5E1984D7" w14:textId="51D991D3" w:rsidR="00564137" w:rsidRDefault="00564137" w:rsidP="00564137">
      <w:pPr>
        <w:widowControl/>
        <w:shd w:val="clear" w:color="auto" w:fill="FFFFFF"/>
        <w:spacing w:before="100" w:beforeAutospacing="1" w:after="100" w:afterAutospacing="1" w:line="276" w:lineRule="auto"/>
        <w:jc w:val="left"/>
        <w:textAlignment w:val="baseline"/>
        <w:rPr>
          <w:rFonts w:ascii="微软雅黑" w:eastAsia="微软雅黑" w:hAnsi="微软雅黑" w:cs="宋体"/>
          <w:color w:val="353131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79A3A086" wp14:editId="1ABFF9A9">
            <wp:extent cx="5274310" cy="2109470"/>
            <wp:effectExtent l="0" t="0" r="254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A82DA" w14:textId="77777777" w:rsidR="00564137" w:rsidRPr="00564137" w:rsidRDefault="00564137" w:rsidP="00564137">
      <w:pPr>
        <w:widowControl/>
        <w:pBdr>
          <w:bottom w:val="single" w:sz="6" w:space="0" w:color="01A0EA"/>
        </w:pBdr>
        <w:shd w:val="clear" w:color="auto" w:fill="FFFFFF"/>
        <w:spacing w:before="100" w:beforeAutospacing="1" w:after="100" w:afterAutospacing="1"/>
        <w:jc w:val="left"/>
        <w:textAlignment w:val="baseline"/>
        <w:outlineLvl w:val="3"/>
        <w:rPr>
          <w:rFonts w:ascii="微软雅黑" w:eastAsia="微软雅黑" w:hAnsi="微软雅黑" w:cs="宋体"/>
          <w:b/>
          <w:bCs/>
          <w:color w:val="01A0EA"/>
          <w:kern w:val="0"/>
          <w:sz w:val="24"/>
          <w:szCs w:val="24"/>
        </w:rPr>
      </w:pPr>
      <w:r w:rsidRPr="00564137">
        <w:rPr>
          <w:rFonts w:ascii="微软雅黑" w:eastAsia="微软雅黑" w:hAnsi="微软雅黑" w:cs="宋体" w:hint="eastAsia"/>
          <w:b/>
          <w:bCs/>
          <w:color w:val="01A0EA"/>
          <w:kern w:val="0"/>
          <w:sz w:val="24"/>
          <w:szCs w:val="24"/>
        </w:rPr>
        <w:t>水质参数过限实时报警功能</w:t>
      </w:r>
    </w:p>
    <w:p w14:paraId="783F51AC" w14:textId="55C7FF5B" w:rsidR="00564137" w:rsidRDefault="00564137" w:rsidP="00564137">
      <w:pPr>
        <w:widowControl/>
        <w:shd w:val="clear" w:color="auto" w:fill="FFFFFF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color w:val="353131"/>
          <w:kern w:val="0"/>
          <w:sz w:val="24"/>
          <w:szCs w:val="24"/>
        </w:rPr>
      </w:pPr>
      <w:r w:rsidRPr="00564137">
        <w:rPr>
          <w:rFonts w:ascii="微软雅黑" w:eastAsia="微软雅黑" w:hAnsi="微软雅黑" w:cs="宋体" w:hint="eastAsia"/>
          <w:color w:val="353131"/>
          <w:kern w:val="0"/>
          <w:sz w:val="24"/>
          <w:szCs w:val="24"/>
        </w:rPr>
        <w:t>对于设定超标限值的参数及时报警,通过手机短信、小程序提醒的方式及时告知用户。对异常状态自动报警，如极限低水位报警和连锁保护，高水位报警等。加装摄像头可以对设备状态进行实时和多角度的监测，尤其是偏远地区和人烟稀少（包括水库、污水井、狭窄空间等）的方法十分适用。</w:t>
      </w:r>
    </w:p>
    <w:p w14:paraId="22BC25CB" w14:textId="4522E8F9" w:rsidR="00564137" w:rsidRDefault="00564137" w:rsidP="00564137">
      <w:pPr>
        <w:widowControl/>
        <w:shd w:val="clear" w:color="auto" w:fill="FFFFFF"/>
        <w:spacing w:before="100" w:beforeAutospacing="1" w:after="100" w:afterAutospacing="1" w:line="276" w:lineRule="auto"/>
        <w:jc w:val="left"/>
        <w:textAlignment w:val="baseline"/>
        <w:rPr>
          <w:rFonts w:ascii="微软雅黑" w:eastAsia="微软雅黑" w:hAnsi="微软雅黑" w:cs="宋体"/>
          <w:color w:val="353131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E3217BC" wp14:editId="6170F2E3">
            <wp:extent cx="5057738" cy="2843683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862" cy="285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EF601" w14:textId="77777777" w:rsidR="00564137" w:rsidRDefault="00564137" w:rsidP="00564137">
      <w:pPr>
        <w:pStyle w:val="4"/>
        <w:pBdr>
          <w:bottom w:val="single" w:sz="6" w:space="0" w:color="01A0EA"/>
        </w:pBdr>
        <w:shd w:val="clear" w:color="auto" w:fill="FFFFFF"/>
        <w:textAlignment w:val="baseline"/>
        <w:rPr>
          <w:rFonts w:ascii="微软雅黑" w:eastAsia="微软雅黑" w:hAnsi="微软雅黑"/>
          <w:color w:val="01A0EA"/>
        </w:rPr>
      </w:pPr>
      <w:r>
        <w:rPr>
          <w:rFonts w:ascii="微软雅黑" w:eastAsia="微软雅黑" w:hAnsi="微软雅黑" w:hint="eastAsia"/>
          <w:color w:val="01A0EA"/>
        </w:rPr>
        <w:t>可对水质数据分析处理</w:t>
      </w:r>
    </w:p>
    <w:p w14:paraId="3E565252" w14:textId="77777777" w:rsidR="00564137" w:rsidRDefault="00564137" w:rsidP="00564137">
      <w:pPr>
        <w:pStyle w:val="a7"/>
        <w:shd w:val="clear" w:color="auto" w:fill="FFFFFF"/>
        <w:textAlignment w:val="baseline"/>
        <w:rPr>
          <w:rFonts w:ascii="微软雅黑" w:eastAsia="微软雅黑" w:hAnsi="微软雅黑"/>
          <w:color w:val="353131"/>
        </w:rPr>
      </w:pPr>
      <w:r>
        <w:rPr>
          <w:rFonts w:ascii="微软雅黑" w:eastAsia="微软雅黑" w:hAnsi="微软雅黑" w:hint="eastAsia"/>
          <w:color w:val="353131"/>
        </w:rPr>
        <w:t>可对水质参数数据进行保存,用户可以随时查阅和分析历史数据。可对水质参数数据进行导出、整理。对环境参数可做日月年报表，可做统计分析，对标参考等，多种数据模型可供查看。可实现监测点位信息的增、改、查、</w:t>
      </w:r>
      <w:proofErr w:type="gramStart"/>
      <w:r>
        <w:rPr>
          <w:rFonts w:ascii="微软雅黑" w:eastAsia="微软雅黑" w:hAnsi="微软雅黑" w:hint="eastAsia"/>
          <w:color w:val="353131"/>
        </w:rPr>
        <w:t>删</w:t>
      </w:r>
      <w:proofErr w:type="gramEnd"/>
      <w:r>
        <w:rPr>
          <w:rFonts w:ascii="微软雅黑" w:eastAsia="微软雅黑" w:hAnsi="微软雅黑" w:hint="eastAsia"/>
          <w:color w:val="353131"/>
        </w:rPr>
        <w:t>等基本操作，更规范的管理各监测设备。</w:t>
      </w:r>
    </w:p>
    <w:p w14:paraId="05E37A64" w14:textId="77777777" w:rsidR="00564137" w:rsidRDefault="00564137" w:rsidP="00564137">
      <w:pPr>
        <w:pStyle w:val="a7"/>
        <w:shd w:val="clear" w:color="auto" w:fill="FFFFFF"/>
        <w:ind w:firstLineChars="800" w:firstLine="2560"/>
        <w:textAlignment w:val="baseline"/>
        <w:rPr>
          <w:rFonts w:ascii="微软雅黑" w:eastAsia="微软雅黑" w:hAnsi="微软雅黑"/>
          <w:color w:val="353131"/>
          <w:sz w:val="32"/>
          <w:szCs w:val="32"/>
        </w:rPr>
      </w:pPr>
    </w:p>
    <w:p w14:paraId="28A45935" w14:textId="28747B76" w:rsidR="00564137" w:rsidRDefault="00564137" w:rsidP="00564137">
      <w:pPr>
        <w:pStyle w:val="a7"/>
        <w:shd w:val="clear" w:color="auto" w:fill="FFFFFF"/>
        <w:ind w:firstLineChars="1000" w:firstLine="2800"/>
        <w:textAlignment w:val="baseline"/>
        <w:rPr>
          <w:rFonts w:ascii="微软雅黑" w:eastAsia="微软雅黑" w:hAnsi="微软雅黑"/>
          <w:b/>
          <w:bCs/>
          <w:color w:val="353131"/>
          <w:sz w:val="28"/>
          <w:szCs w:val="28"/>
        </w:rPr>
      </w:pPr>
      <w:r w:rsidRPr="00564137">
        <w:rPr>
          <w:rFonts w:ascii="微软雅黑" w:eastAsia="微软雅黑" w:hAnsi="微软雅黑" w:hint="eastAsia"/>
          <w:b/>
          <w:bCs/>
          <w:color w:val="353131"/>
          <w:sz w:val="28"/>
          <w:szCs w:val="28"/>
        </w:rPr>
        <w:t>相关产品</w:t>
      </w:r>
    </w:p>
    <w:p w14:paraId="17B1371C" w14:textId="31C2DA00" w:rsidR="00564137" w:rsidRDefault="00564137" w:rsidP="00564137">
      <w:pPr>
        <w:pStyle w:val="a7"/>
        <w:shd w:val="clear" w:color="auto" w:fill="FFFFFF"/>
        <w:textAlignment w:val="baseline"/>
        <w:rPr>
          <w:rFonts w:ascii="微软雅黑" w:eastAsia="微软雅黑" w:hAnsi="微软雅黑"/>
          <w:b/>
          <w:bCs/>
          <w:color w:val="35313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BF50A1D" wp14:editId="724DE7CF">
            <wp:extent cx="5054321" cy="3189833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63810" cy="3195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1F7C3" w14:textId="3163ED66" w:rsidR="00564137" w:rsidRDefault="00564137" w:rsidP="00564137">
      <w:pPr>
        <w:pStyle w:val="a7"/>
        <w:shd w:val="clear" w:color="auto" w:fill="FFFFFF"/>
        <w:textAlignment w:val="baseline"/>
        <w:rPr>
          <w:rFonts w:ascii="微软雅黑" w:eastAsia="微软雅黑" w:hAnsi="微软雅黑" w:hint="eastAsia"/>
          <w:b/>
          <w:bCs/>
          <w:color w:val="353131"/>
          <w:sz w:val="28"/>
          <w:szCs w:val="28"/>
        </w:rPr>
      </w:pPr>
      <w:r>
        <w:rPr>
          <w:noProof/>
        </w:rPr>
        <w:drawing>
          <wp:inline distT="0" distB="0" distL="0" distR="0" wp14:anchorId="61972D81" wp14:editId="7FB9AAB1">
            <wp:extent cx="4381500" cy="441007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B8E12" w14:textId="1529D796" w:rsidR="00564137" w:rsidRPr="00564137" w:rsidRDefault="00564137" w:rsidP="00564137">
      <w:pPr>
        <w:pStyle w:val="a7"/>
        <w:shd w:val="clear" w:color="auto" w:fill="FFFFFF"/>
        <w:textAlignment w:val="baseline"/>
        <w:rPr>
          <w:rFonts w:ascii="微软雅黑" w:eastAsia="微软雅黑" w:hAnsi="微软雅黑" w:hint="eastAsia"/>
          <w:b/>
          <w:bCs/>
          <w:color w:val="353131"/>
          <w:sz w:val="28"/>
          <w:szCs w:val="28"/>
        </w:rPr>
      </w:pPr>
    </w:p>
    <w:sectPr w:rsidR="00564137" w:rsidRPr="0056413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60C58B" w14:textId="77777777" w:rsidR="00093576" w:rsidRDefault="00093576" w:rsidP="00587BD7">
      <w:r>
        <w:separator/>
      </w:r>
    </w:p>
  </w:endnote>
  <w:endnote w:type="continuationSeparator" w:id="0">
    <w:p w14:paraId="5A4A58BF" w14:textId="77777777" w:rsidR="00093576" w:rsidRDefault="00093576" w:rsidP="00587B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5CD9E6" w14:textId="77777777" w:rsidR="00093576" w:rsidRDefault="00093576" w:rsidP="00587BD7">
      <w:r>
        <w:separator/>
      </w:r>
    </w:p>
  </w:footnote>
  <w:footnote w:type="continuationSeparator" w:id="0">
    <w:p w14:paraId="21E13FB9" w14:textId="77777777" w:rsidR="00093576" w:rsidRDefault="00093576" w:rsidP="00587BD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281"/>
    <w:rsid w:val="00077D6C"/>
    <w:rsid w:val="00093576"/>
    <w:rsid w:val="00564137"/>
    <w:rsid w:val="00587BD7"/>
    <w:rsid w:val="00821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91AE5E"/>
  <w15:chartTrackingRefBased/>
  <w15:docId w15:val="{50E27F82-9BFF-4E26-B748-01D9A551E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4">
    <w:name w:val="heading 4"/>
    <w:basedOn w:val="a"/>
    <w:link w:val="40"/>
    <w:uiPriority w:val="9"/>
    <w:qFormat/>
    <w:rsid w:val="00564137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7BD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87BD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87BD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87BD7"/>
    <w:rPr>
      <w:sz w:val="18"/>
      <w:szCs w:val="18"/>
    </w:rPr>
  </w:style>
  <w:style w:type="character" w:customStyle="1" w:styleId="40">
    <w:name w:val="标题 4 字符"/>
    <w:basedOn w:val="a0"/>
    <w:link w:val="4"/>
    <w:uiPriority w:val="9"/>
    <w:rsid w:val="00564137"/>
    <w:rPr>
      <w:rFonts w:ascii="宋体" w:eastAsia="宋体" w:hAnsi="宋体" w:cs="宋体"/>
      <w:b/>
      <w:bCs/>
      <w:kern w:val="0"/>
      <w:sz w:val="24"/>
      <w:szCs w:val="24"/>
    </w:rPr>
  </w:style>
  <w:style w:type="paragraph" w:styleId="a7">
    <w:name w:val="Normal (Web)"/>
    <w:basedOn w:val="a"/>
    <w:uiPriority w:val="99"/>
    <w:unhideWhenUsed/>
    <w:rsid w:val="0056413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2841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3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2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95</Words>
  <Characters>547</Characters>
  <Application>Microsoft Office Word</Application>
  <DocSecurity>0</DocSecurity>
  <Lines>4</Lines>
  <Paragraphs>1</Paragraphs>
  <ScaleCrop>false</ScaleCrop>
  <Company/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DMQ</dc:creator>
  <cp:keywords/>
  <dc:description/>
  <cp:lastModifiedBy>DMQ</cp:lastModifiedBy>
  <cp:revision>2</cp:revision>
  <dcterms:created xsi:type="dcterms:W3CDTF">2021-03-02T07:56:00Z</dcterms:created>
  <dcterms:modified xsi:type="dcterms:W3CDTF">2021-03-02T08:19:00Z</dcterms:modified>
</cp:coreProperties>
</file>