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西双版纳</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8fc5b660924237"/>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T15035826462</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西双版纳</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22.02</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100.80</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VB</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西南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90a8539fde4c48"/>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4dc8f56f0643d7"/>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bookmarkStart w:id="27" w:name="_GoBack"/>
      <w:bookmarkEnd w:id="27"/>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645BD7"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5pt;height:18.35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5pt;height:11.5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4.85pt;height:18.35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5pt;height:11.5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55pt;height:18.35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9pt;height:18.35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5pt;height:18.35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9pt;height:18.35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645BD7" w:rsidP="00AA5071">
      <w:pPr>
        <w:widowControl w:val="0"/>
        <w:jc w:val="center"/>
        <w:rPr>
          <w:kern w:val="2"/>
          <w:sz w:val="24"/>
          <w:szCs w:val="22"/>
          <w:lang w:val="en-US"/>
        </w:rPr>
      </w:pPr>
      <w:r>
        <w:rPr>
          <w:kern w:val="2"/>
          <w:position w:val="-12"/>
          <w:sz w:val="24"/>
          <w:szCs w:val="22"/>
          <w:lang w:val="en-US"/>
        </w:rPr>
        <w:pict>
          <v:shape id="_x0000_i1034" type="#_x0000_t75" style="width:199.7pt;height:20.4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29.9pt;height:17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05pt;height:18.35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5pt;height:11.5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pt;height:18.35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5pt;height:11.5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645BD7" w:rsidP="00AA5071">
      <w:pPr>
        <w:pStyle w:val="a0"/>
        <w:ind w:firstLine="480"/>
        <w:rPr>
          <w:lang w:val="en-US"/>
        </w:rPr>
      </w:pPr>
      <w:r>
        <w:rPr>
          <w:kern w:val="2"/>
          <w:position w:val="-12"/>
          <w:sz w:val="24"/>
          <w:szCs w:val="22"/>
          <w:lang w:val="en-US"/>
        </w:rPr>
        <w:pict>
          <v:shape id="_x0000_i1040" type="#_x0000_t75" style="width:36.7pt;height:18.35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5pt;height:11.5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18.2</w:t>
            </w:r>
          </w:p>
        </w:tc>
        <w:tc>
          <w:tcPr>
            <w:vAlign w:val="center"/>
          </w:tcPr>
          <w:p>
            <w:pPr>
              <w:jc w:val="center"/>
            </w:pPr>
            <w:r>
              <w:t>96</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val="restart"/>
          </w:tcPr>
          <w:p>
            <w:pPr>
              <w:jc w:val="center"/>
            </w:pPr>
            <w:r>
              <w:t>西南</w:t>
            </w:r>
          </w:p>
        </w:tc>
      </w:tr>
      <w:tr>
        <w:tc>
          <w:tcPr>
            <w:vAlign w:val="center"/>
            <w:shd w:val="clear" w:color="auto" w:fill="E6E6E6"/>
          </w:tcPr>
          <w:p>
            <w:pPr>
              <w:jc w:val="center"/>
            </w:pPr>
            <w:r>
              <w:t>1</w:t>
            </w:r>
          </w:p>
        </w:tc>
        <w:tc>
          <w:tcPr>
            <w:vAlign w:val="center"/>
          </w:tcPr>
          <w:p>
            <w:pPr>
              <w:jc w:val="center"/>
            </w:pPr>
            <w:r>
              <w:t>18.2</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18.1</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17.9</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17.8</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17.7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17.8</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18.1</w:t>
            </w:r>
          </w:p>
        </w:tc>
        <w:tc>
          <w:tcPr>
            <w:vAlign w:val="center"/>
          </w:tcPr>
          <w:p>
            <w:pPr>
              <w:jc w:val="center"/>
            </w:pPr>
            <w:r>
              <w:t>92</w:t>
            </w:r>
          </w:p>
        </w:tc>
        <w:tc>
          <w:tcPr>
            <w:vAlign w:val="center"/>
          </w:tcPr>
          <w:p>
            <w:pPr>
              <w:jc w:val="center"/>
            </w:pPr>
            <w:r>
              <w:t>50.00</w:t>
            </w:r>
          </w:p>
        </w:tc>
        <w:tc>
          <w:tcPr>
            <w:vAlign w:val="center"/>
          </w:tcPr>
          <w:p>
            <w:pPr>
              <w:jc w:val="center"/>
            </w:pPr>
            <w:r>
              <w:t>50.00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18.7</w:t>
            </w:r>
          </w:p>
        </w:tc>
        <w:tc>
          <w:tcPr>
            <w:vAlign w:val="center"/>
          </w:tcPr>
          <w:p>
            <w:pPr>
              <w:jc w:val="center"/>
            </w:pPr>
            <w:r>
              <w:t>90</w:t>
            </w:r>
          </w:p>
        </w:tc>
        <w:tc>
          <w:tcPr>
            <w:vAlign w:val="center"/>
          </w:tcPr>
          <w:p>
            <w:pPr>
              <w:jc w:val="center"/>
            </w:pPr>
            <w:r>
              <w:t>133.33</w:t>
            </w:r>
          </w:p>
        </w:tc>
        <w:tc>
          <w:tcPr>
            <w:vAlign w:val="center"/>
          </w:tcPr>
          <w:p>
            <w:pPr>
              <w:jc w:val="center"/>
            </w:pPr>
            <w:r>
              <w:t>133.33</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19.4</w:t>
            </w:r>
          </w:p>
        </w:tc>
        <w:tc>
          <w:tcPr>
            <w:vAlign w:val="center"/>
          </w:tcPr>
          <w:p>
            <w:pPr>
              <w:jc w:val="center"/>
            </w:pPr>
            <w:r>
              <w:t>87</w:t>
            </w:r>
          </w:p>
        </w:tc>
        <w:tc>
          <w:tcPr>
            <w:vAlign w:val="center"/>
          </w:tcPr>
          <w:p>
            <w:pPr>
              <w:jc w:val="center"/>
            </w:pPr>
            <w:r>
              <w:t>227.78</w:t>
            </w:r>
          </w:p>
        </w:tc>
        <w:tc>
          <w:tcPr>
            <w:vAlign w:val="center"/>
          </w:tcPr>
          <w:p>
            <w:pPr>
              <w:jc w:val="center"/>
            </w:pPr>
            <w:r>
              <w:t>227.78</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20.3</w:t>
            </w:r>
          </w:p>
        </w:tc>
        <w:tc>
          <w:tcPr>
            <w:vAlign w:val="center"/>
          </w:tcPr>
          <w:p>
            <w:pPr>
              <w:jc w:val="center"/>
            </w:pPr>
            <w:r>
              <w:t>85</w:t>
            </w:r>
          </w:p>
        </w:tc>
        <w:tc>
          <w:tcPr>
            <w:vAlign w:val="center"/>
          </w:tcPr>
          <w:p>
            <w:pPr>
              <w:jc w:val="center"/>
            </w:pPr>
            <w:r>
              <w:t>319.44</w:t>
            </w:r>
          </w:p>
        </w:tc>
        <w:tc>
          <w:tcPr>
            <w:vAlign w:val="center"/>
          </w:tcPr>
          <w:p>
            <w:pPr>
              <w:jc w:val="center"/>
            </w:pPr>
            <w:r>
              <w:t>297.22</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21.1</w:t>
            </w:r>
          </w:p>
        </w:tc>
        <w:tc>
          <w:tcPr>
            <w:vAlign w:val="center"/>
          </w:tcPr>
          <w:p>
            <w:pPr>
              <w:jc w:val="center"/>
            </w:pPr>
            <w:r>
              <w:t>82</w:t>
            </w:r>
          </w:p>
        </w:tc>
        <w:tc>
          <w:tcPr>
            <w:vAlign w:val="center"/>
          </w:tcPr>
          <w:p>
            <w:pPr>
              <w:jc w:val="center"/>
            </w:pPr>
            <w:r>
              <w:t>397.22</w:t>
            </w:r>
          </w:p>
        </w:tc>
        <w:tc>
          <w:tcPr>
            <w:vAlign w:val="center"/>
          </w:tcPr>
          <w:p>
            <w:pPr>
              <w:jc w:val="center"/>
            </w:pPr>
            <w:r>
              <w:t>344.44</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21.8</w:t>
            </w:r>
          </w:p>
        </w:tc>
        <w:tc>
          <w:tcPr>
            <w:vAlign w:val="center"/>
          </w:tcPr>
          <w:p>
            <w:pPr>
              <w:jc w:val="center"/>
            </w:pPr>
            <w:r>
              <w:t>80</w:t>
            </w:r>
          </w:p>
        </w:tc>
        <w:tc>
          <w:tcPr>
            <w:vAlign w:val="center"/>
          </w:tcPr>
          <w:p>
            <w:pPr>
              <w:jc w:val="center"/>
            </w:pPr>
            <w:r>
              <w:t>447.22</w:t>
            </w:r>
          </w:p>
        </w:tc>
        <w:tc>
          <w:tcPr>
            <w:vAlign w:val="center"/>
          </w:tcPr>
          <w:p>
            <w:pPr>
              <w:jc w:val="center"/>
            </w:pPr>
            <w:r>
              <w:t>375.00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22.3</w:t>
            </w:r>
          </w:p>
        </w:tc>
        <w:tc>
          <w:tcPr>
            <w:vAlign w:val="center"/>
          </w:tcPr>
          <w:p>
            <w:pPr>
              <w:jc w:val="center"/>
            </w:pPr>
            <w:r>
              <w:t>79</w:t>
            </w:r>
          </w:p>
        </w:tc>
        <w:tc>
          <w:tcPr>
            <w:vAlign w:val="center"/>
          </w:tcPr>
          <w:p>
            <w:pPr>
              <w:jc w:val="center"/>
            </w:pPr>
            <w:r>
              <w:t>466.67</w:t>
            </w:r>
          </w:p>
        </w:tc>
        <w:tc>
          <w:tcPr>
            <w:vAlign w:val="center"/>
          </w:tcPr>
          <w:p>
            <w:pPr>
              <w:jc w:val="center"/>
            </w:pPr>
            <w:r>
              <w:t>386.11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22.5</w:t>
            </w:r>
          </w:p>
        </w:tc>
        <w:tc>
          <w:tcPr>
            <w:vAlign w:val="center"/>
          </w:tcPr>
          <w:p>
            <w:pPr>
              <w:jc w:val="center"/>
            </w:pPr>
            <w:r>
              <w:t>79</w:t>
            </w:r>
          </w:p>
        </w:tc>
        <w:tc>
          <w:tcPr>
            <w:vAlign w:val="center"/>
          </w:tcPr>
          <w:p>
            <w:pPr>
              <w:jc w:val="center"/>
            </w:pPr>
            <w:r>
              <w:t>450.00</w:t>
            </w:r>
          </w:p>
        </w:tc>
        <w:tc>
          <w:tcPr>
            <w:vAlign w:val="center"/>
          </w:tcPr>
          <w:p>
            <w:pPr>
              <w:jc w:val="center"/>
            </w:pPr>
            <w:r>
              <w:t>375.00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22.4</w:t>
            </w:r>
          </w:p>
        </w:tc>
        <w:tc>
          <w:tcPr>
            <w:vAlign w:val="center"/>
          </w:tcPr>
          <w:p>
            <w:pPr>
              <w:jc w:val="center"/>
            </w:pPr>
            <w:r>
              <w:t>80</w:t>
            </w:r>
          </w:p>
        </w:tc>
        <w:tc>
          <w:tcPr>
            <w:vAlign w:val="center"/>
          </w:tcPr>
          <w:p>
            <w:pPr>
              <w:jc w:val="center"/>
            </w:pPr>
            <w:r>
              <w:t>397.22</w:t>
            </w:r>
          </w:p>
        </w:tc>
        <w:tc>
          <w:tcPr>
            <w:vAlign w:val="center"/>
          </w:tcPr>
          <w:p>
            <w:pPr>
              <w:jc w:val="center"/>
            </w:pPr>
            <w:r>
              <w:t>338.89</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22.2</w:t>
            </w:r>
          </w:p>
        </w:tc>
        <w:tc>
          <w:tcPr>
            <w:vAlign w:val="center"/>
          </w:tcPr>
          <w:p>
            <w:pPr>
              <w:jc w:val="center"/>
            </w:pPr>
            <w:r>
              <w:t>81</w:t>
            </w:r>
          </w:p>
        </w:tc>
        <w:tc>
          <w:tcPr>
            <w:vAlign w:val="center"/>
          </w:tcPr>
          <w:p>
            <w:pPr>
              <w:jc w:val="center"/>
            </w:pPr>
            <w:r>
              <w:t>319.44</w:t>
            </w:r>
          </w:p>
        </w:tc>
        <w:tc>
          <w:tcPr>
            <w:vAlign w:val="center"/>
          </w:tcPr>
          <w:p>
            <w:pPr>
              <w:jc w:val="center"/>
            </w:pPr>
            <w:r>
              <w:t>286.11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21.8</w:t>
            </w:r>
          </w:p>
        </w:tc>
        <w:tc>
          <w:tcPr>
            <w:vAlign w:val="center"/>
          </w:tcPr>
          <w:p>
            <w:pPr>
              <w:jc w:val="center"/>
            </w:pPr>
            <w:r>
              <w:t>83</w:t>
            </w:r>
          </w:p>
        </w:tc>
        <w:tc>
          <w:tcPr>
            <w:vAlign w:val="center"/>
          </w:tcPr>
          <w:p>
            <w:pPr>
              <w:jc w:val="center"/>
            </w:pPr>
            <w:r>
              <w:t>230.56</w:t>
            </w:r>
          </w:p>
        </w:tc>
        <w:tc>
          <w:tcPr>
            <w:vAlign w:val="center"/>
          </w:tcPr>
          <w:p>
            <w:pPr>
              <w:jc w:val="center"/>
            </w:pPr>
            <w:r>
              <w:t>222.22</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21.3</w:t>
            </w:r>
          </w:p>
        </w:tc>
        <w:tc>
          <w:tcPr>
            <w:vAlign w:val="center"/>
          </w:tcPr>
          <w:p>
            <w:pPr>
              <w:jc w:val="center"/>
            </w:pPr>
            <w:r>
              <w:t>85</w:t>
            </w:r>
          </w:p>
        </w:tc>
        <w:tc>
          <w:tcPr>
            <w:vAlign w:val="center"/>
          </w:tcPr>
          <w:p>
            <w:pPr>
              <w:jc w:val="center"/>
            </w:pPr>
            <w:r>
              <w:t>136.11</w:t>
            </w:r>
          </w:p>
        </w:tc>
        <w:tc>
          <w:tcPr>
            <w:vAlign w:val="center"/>
          </w:tcPr>
          <w:p>
            <w:pPr>
              <w:jc w:val="center"/>
            </w:pPr>
            <w:r>
              <w:t>136.11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20.8</w:t>
            </w:r>
          </w:p>
        </w:tc>
        <w:tc>
          <w:tcPr>
            <w:vAlign w:val="center"/>
          </w:tcPr>
          <w:p>
            <w:pPr>
              <w:jc w:val="center"/>
            </w:pPr>
            <w:r>
              <w:t>87</w:t>
            </w:r>
          </w:p>
        </w:tc>
        <w:tc>
          <w:tcPr>
            <w:vAlign w:val="center"/>
          </w:tcPr>
          <w:p>
            <w:pPr>
              <w:jc w:val="center"/>
            </w:pPr>
            <w:r>
              <w:t>52.78</w:t>
            </w:r>
          </w:p>
        </w:tc>
        <w:tc>
          <w:tcPr>
            <w:vAlign w:val="center"/>
          </w:tcPr>
          <w:p>
            <w:pPr>
              <w:jc w:val="center"/>
            </w:pPr>
            <w:r>
              <w:t>52.78</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20.4</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20.0</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19.6</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19.3</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19.9</w:t>
            </w:r>
          </w:p>
        </w:tc>
        <w:tc>
          <w:tcPr>
            <w:vAlign w:val="center"/>
          </w:tcPr>
          <w:p>
            <w:pPr>
              <w:jc w:val="center"/>
            </w:pPr>
            <w:r>
              <w:t>88</w:t>
            </w:r>
          </w:p>
        </w:tc>
        <w:tc>
          <w:tcPr>
            <w:vAlign w:val="center"/>
          </w:tcPr>
          <w:p>
            <w:pPr>
              <w:jc w:val="center"/>
            </w:pPr>
            <w:r>
              <w:t>151.16</w:t>
            </w:r>
          </w:p>
        </w:tc>
        <w:tc>
          <w:tcPr>
            <w:vAlign w:val="center"/>
          </w:tcPr>
          <w:p>
            <w:pPr>
              <w:jc w:val="center"/>
            </w:pPr>
            <w:r>
              <w:t>134.37</w:t>
            </w:r>
          </w:p>
        </w:tc>
        <w:tc>
          <w:tcPr>
            <w:vAlign w:val="center"/>
          </w:tcPr>
          <w:p>
            <w:pPr>
              <w:jc w:val="center"/>
            </w:pPr>
            <w:r>
              <w:t>2.4</w:t>
            </w:r>
          </w:p>
        </w:tc>
        <w:tc>
          <w:tcPr>
            <w:vAlign w:val="center"/>
            <w:vMerge/>
          </w:tcPr>
          <w:p>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土掌房</w:t>
            </w:r>
          </w:p>
        </w:tc>
        <w:tc>
          <w:tcPr>
            <w:vAlign w:val="center"/>
          </w:tcPr>
          <w:p>
            <w:pPr/>
            <w:r>
              <w:t>1073.1</w:t>
            </w:r>
          </w:p>
        </w:tc>
        <w:tc>
          <w:tcPr>
            <w:vAlign w:val="center"/>
          </w:tcPr>
          <w:p>
            <w:pPr/>
            <w:r>
              <w:t>11.3</w:t>
            </w:r>
          </w:p>
        </w:tc>
        <w:tc>
          <w:tcPr>
            <w:vAlign w:val="center"/>
          </w:tcPr>
          <w:p>
            <w:pPr/>
            <w:r>
              <w:t>795.7</w:t>
            </w:r>
          </w:p>
        </w:tc>
        <w:tc>
          <w:tcPr>
            <w:vAlign w:val="center"/>
          </w:tcPr>
          <w:p>
            <w:pPr/>
            <w:r>
              <w:t>0.93</w:t>
            </w:r>
          </w:p>
        </w:tc>
        <w:tc>
          <w:tcPr>
            <w:vAlign w:val="center"/>
          </w:tcPr>
          <w:p>
            <w:pPr/>
            <w:r>
              <w:t>23.9</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2938.08</w:t>
            </w:r>
          </w:p>
        </w:tc>
      </w:tr>
      <w:tr>
        <w:tc>
          <w:tcPr>
            <w:vAlign w:val="center"/>
            <w:shd w:val="clear" w:color="auto" w:fill="E6E6E6"/>
          </w:tcPr>
          <w:p>
            <w:pPr/>
            <w:r>
              <w:t>建筑密度</w:t>
            </w:r>
          </w:p>
        </w:tc>
        <w:tc>
          <w:tcPr>
            <w:vAlign w:val="center"/>
          </w:tcPr>
          <w:p>
            <w:pPr/>
            <w:r>
              <w:t>0.37</w:t>
            </w:r>
          </w:p>
        </w:tc>
      </w:tr>
      <w:tr>
        <w:tc>
          <w:tcPr>
            <w:vAlign w:val="center"/>
            <w:shd w:val="clear" w:color="auto" w:fill="E6E6E6"/>
          </w:tcPr>
          <w:p>
            <w:pPr/>
            <w:r>
              <w:t>室外面积(㎡)</w:t>
            </w:r>
          </w:p>
        </w:tc>
        <w:tc>
          <w:tcPr>
            <w:vAlign w:val="center"/>
          </w:tcPr>
          <w:p>
            <w:pPr/>
            <w:r>
              <w:t>1864.94</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1413.15</w:t>
            </w:r>
          </w:p>
        </w:tc>
      </w:tr>
      <w:tr>
        <w:tc>
          <w:tcPr>
            <w:vAlign w:val="center"/>
            <w:shd w:val="clear" w:color="auto" w:fill="E6E6E6"/>
          </w:tcPr>
          <w:p>
            <w:pPr/>
            <w:r>
              <w:t>绿地面积(㎡)</w:t>
            </w:r>
          </w:p>
        </w:tc>
        <w:tc>
          <w:tcPr>
            <w:vAlign w:val="center"/>
          </w:tcPr>
          <w:p>
            <w:pPr/>
            <w:r>
              <w:t>0.00</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794.88</w:t>
            </w:r>
          </w:p>
        </w:tc>
      </w:tr>
      <w:tr>
        <w:tc>
          <w:tcPr>
            <w:vAlign w:val="center"/>
            <w:shd w:val="clear" w:color="auto" w:fill="E6E6E6"/>
          </w:tcPr>
          <w:p>
            <w:pPr/>
            <w:r>
              <w:t>乔木爬藤面积(㎡)</w:t>
            </w:r>
          </w:p>
        </w:tc>
        <w:tc>
          <w:tcPr>
            <w:vAlign w:val="center"/>
          </w:tcPr>
          <w:p>
            <w:pPr/>
            <w:r>
              <w:t>703.83</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693.15</w:t>
            </w:r>
          </w:p>
        </w:tc>
      </w:tr>
      <w:tr>
        <w:tc>
          <w:tcPr>
            <w:vAlign w:val="center"/>
            <w:shd w:val="clear" w:color="auto" w:fill="E6E6E6"/>
          </w:tcPr>
          <w:p>
            <w:pPr/>
            <w:r>
              <w:t>地表平均太阳辐射吸收系数</w:t>
            </w:r>
          </w:p>
        </w:tc>
        <w:tc>
          <w:tcPr>
            <w:vAlign w:val="center"/>
          </w:tcPr>
          <w:p>
            <w:pPr/>
            <w:r>
              <w:t>0.74</w:t>
            </w:r>
          </w:p>
        </w:tc>
      </w:tr>
      <w:tr>
        <w:tc>
          <w:tcPr>
            <w:vAlign w:val="center"/>
            <w:shd w:val="clear" w:color="auto" w:fill="E6E6E6"/>
          </w:tcPr>
          <w:p>
            <w:pPr/>
            <w:r>
              <w:t>地面粗糙系数</w:t>
            </w:r>
          </w:p>
        </w:tc>
        <w:tc>
          <w:tcPr>
            <w:vAlign w:val="center"/>
          </w:tcPr>
          <w:p>
            <w:pPr/>
            <w:r>
              <w:t>0.16</w:t>
            </w:r>
          </w:p>
        </w:tc>
      </w:tr>
      <w:tr>
        <w:tc>
          <w:tcPr>
            <w:vAlign w:val="center"/>
            <w:shd w:val="clear" w:color="auto" w:fill="E6E6E6"/>
          </w:tcPr>
          <w:p>
            <w:pPr/>
            <w:r>
              <w:t>平均迎风面积比</w:t>
            </w:r>
          </w:p>
        </w:tc>
        <w:tc>
          <w:tcPr>
            <w:vAlign w:val="center"/>
          </w:tcPr>
          <w:p>
            <w:pPr/>
            <w:r>
              <w:t>0.93</w:t>
            </w:r>
          </w:p>
        </w:tc>
      </w:tr>
      <w:tr>
        <w:tc>
          <w:tcPr>
            <w:vAlign w:val="center"/>
            <w:shd w:val="clear" w:color="auto" w:fill="E6E6E6"/>
          </w:tcPr>
          <w:p>
            <w:pPr/>
            <w:r>
              <w:t>CTTC居住区热时间常数(h)</w:t>
            </w:r>
          </w:p>
        </w:tc>
        <w:tc>
          <w:tcPr>
            <w:vAlign w:val="center"/>
          </w:tcPr>
          <w:p>
            <w:pPr/>
            <w:r>
              <w:t>9.20</w:t>
            </w:r>
          </w:p>
        </w:tc>
      </w:tr>
      <w:tr>
        <w:tc>
          <w:tcPr>
            <w:vAlign w:val="center"/>
            <w:shd w:val="clear" w:color="auto" w:fill="E6E6E6"/>
          </w:tcPr>
          <w:p>
            <w:pPr/>
            <w:r>
              <w:t>绿化遮阳覆盖率(%)</w:t>
            </w:r>
          </w:p>
        </w:tc>
        <w:tc>
          <w:tcPr>
            <w:vAlign w:val="center"/>
          </w:tcPr>
          <w:p>
            <w:pPr/>
            <w:r>
              <w:t>38</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0.74</w:t>
            </w:r>
          </w:p>
        </w:tc>
      </w:tr>
      <w:tr>
        <w:tc>
          <w:tcPr>
            <w:vAlign w:val="center"/>
            <w:shd w:val="clear" w:color="auto" w:fill="E6E6E6"/>
          </w:tcPr>
          <w:p>
            <w:pPr/>
            <w:r>
              <w:t>通风架空率(%)</w:t>
            </w:r>
          </w:p>
        </w:tc>
        <w:tc>
          <w:tcPr>
            <w:vAlign w:val="center"/>
          </w:tcPr>
          <w:p>
            <w:pPr/>
            <w:r>
              <w:t>12</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lastRenderedPageBreak/>
        <w:t>计算结果</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9:00</w:t>
            </w:r>
          </w:p>
        </w:tc>
        <w:tc>
          <w:tcPr>
            <w:vAlign w:val="center"/>
          </w:tcPr>
          <w:p>
            <w:pPr/>
            <w:r>
              <w:t>19.9</w:t>
            </w:r>
          </w:p>
        </w:tc>
        <w:tc>
          <w:tcPr>
            <w:vAlign w:val="center"/>
          </w:tcPr>
          <w:p>
            <w:pPr/>
            <w:r>
              <w:t>1.4</w:t>
            </w:r>
          </w:p>
        </w:tc>
        <w:tc>
          <w:tcPr>
            <w:vAlign w:val="center"/>
          </w:tcPr>
          <w:p>
            <w:pPr/>
            <w:r>
              <w:t>3.9</w:t>
            </w:r>
          </w:p>
        </w:tc>
        <w:tc>
          <w:tcPr>
            <w:vAlign w:val="center"/>
          </w:tcPr>
          <w:p>
            <w:pPr/>
            <w:r>
              <w:t>0.7</w:t>
            </w:r>
          </w:p>
        </w:tc>
        <w:tc>
          <w:tcPr>
            <w:vAlign w:val="center"/>
          </w:tcPr>
          <w:p>
            <w:pPr/>
            <w:r>
              <w:t>16.7</w:t>
            </w:r>
          </w:p>
        </w:tc>
        <w:tc>
          <w:tcPr>
            <w:vAlign w:val="center"/>
          </w:tcPr>
          <w:p>
            <w:pPr/>
            <w:r>
              <w:t>19.4</w:t>
            </w:r>
          </w:p>
        </w:tc>
        <w:tc>
          <w:tcPr>
            <w:vAlign w:val="center"/>
          </w:tcPr>
          <w:p>
            <w:pPr/>
            <w:r>
              <w:t>-2.740</w:t>
            </w:r>
          </w:p>
        </w:tc>
      </w:tr>
      <w:tr>
        <w:tc>
          <w:tcPr>
            <w:vAlign w:val="center"/>
            <w:shd w:val="clear" w:color="auto" w:fill="E6E6E6"/>
          </w:tcPr>
          <w:p>
            <w:pPr/>
            <w:r>
              <w:t>10:00</w:t>
            </w:r>
          </w:p>
        </w:tc>
        <w:tc>
          <w:tcPr>
            <w:vAlign w:val="center"/>
          </w:tcPr>
          <w:p>
            <w:pPr/>
            <w:r>
              <w:t>19.9</w:t>
            </w:r>
          </w:p>
        </w:tc>
        <w:tc>
          <w:tcPr>
            <w:vAlign w:val="center"/>
          </w:tcPr>
          <w:p>
            <w:pPr/>
            <w:r>
              <w:t>2.4</w:t>
            </w:r>
          </w:p>
        </w:tc>
        <w:tc>
          <w:tcPr>
            <w:vAlign w:val="center"/>
          </w:tcPr>
          <w:p>
            <w:pPr/>
            <w:r>
              <w:t>3.5</w:t>
            </w:r>
          </w:p>
        </w:tc>
        <w:tc>
          <w:tcPr>
            <w:vAlign w:val="center"/>
          </w:tcPr>
          <w:p>
            <w:pPr/>
            <w:r>
              <w:t>0.7</w:t>
            </w:r>
          </w:p>
        </w:tc>
        <w:tc>
          <w:tcPr>
            <w:vAlign w:val="center"/>
          </w:tcPr>
          <w:p>
            <w:pPr/>
            <w:r>
              <w:t>18.1</w:t>
            </w:r>
          </w:p>
        </w:tc>
        <w:tc>
          <w:tcPr>
            <w:vAlign w:val="center"/>
          </w:tcPr>
          <w:p>
            <w:pPr/>
            <w:r>
              <w:t>20.3</w:t>
            </w:r>
          </w:p>
        </w:tc>
        <w:tc>
          <w:tcPr>
            <w:vAlign w:val="center"/>
          </w:tcPr>
          <w:p>
            <w:pPr/>
            <w:r>
              <w:t>-2.221</w:t>
            </w:r>
          </w:p>
        </w:tc>
      </w:tr>
      <w:tr>
        <w:tc>
          <w:tcPr>
            <w:vAlign w:val="center"/>
            <w:shd w:val="clear" w:color="auto" w:fill="E6E6E6"/>
          </w:tcPr>
          <w:p>
            <w:pPr/>
            <w:r>
              <w:t>11:00</w:t>
            </w:r>
          </w:p>
        </w:tc>
        <w:tc>
          <w:tcPr>
            <w:vAlign w:val="center"/>
          </w:tcPr>
          <w:p>
            <w:pPr/>
            <w:r>
              <w:t>19.9</w:t>
            </w:r>
          </w:p>
        </w:tc>
        <w:tc>
          <w:tcPr>
            <w:vAlign w:val="center"/>
          </w:tcPr>
          <w:p>
            <w:pPr/>
            <w:r>
              <w:t>3.6</w:t>
            </w:r>
          </w:p>
        </w:tc>
        <w:tc>
          <w:tcPr>
            <w:vAlign w:val="center"/>
          </w:tcPr>
          <w:p>
            <w:pPr/>
            <w:r>
              <w:t>3.5</w:t>
            </w:r>
          </w:p>
        </w:tc>
        <w:tc>
          <w:tcPr>
            <w:vAlign w:val="center"/>
          </w:tcPr>
          <w:p>
            <w:pPr/>
            <w:r>
              <w:t>0.7</w:t>
            </w:r>
          </w:p>
        </w:tc>
        <w:tc>
          <w:tcPr>
            <w:vAlign w:val="center"/>
          </w:tcPr>
          <w:p>
            <w:pPr/>
            <w:r>
              <w:t>19.3</w:t>
            </w:r>
          </w:p>
        </w:tc>
        <w:tc>
          <w:tcPr>
            <w:vAlign w:val="center"/>
          </w:tcPr>
          <w:p>
            <w:pPr/>
            <w:r>
              <w:t>21.1</w:t>
            </w:r>
          </w:p>
        </w:tc>
        <w:tc>
          <w:tcPr>
            <w:vAlign w:val="center"/>
          </w:tcPr>
          <w:p>
            <w:pPr/>
            <w:r>
              <w:t>-1.841</w:t>
            </w:r>
          </w:p>
        </w:tc>
      </w:tr>
      <w:tr>
        <w:tc>
          <w:tcPr>
            <w:vAlign w:val="center"/>
            <w:shd w:val="clear" w:color="auto" w:fill="E6E6E6"/>
          </w:tcPr>
          <w:p>
            <w:pPr/>
            <w:r>
              <w:t>12:00</w:t>
            </w:r>
          </w:p>
        </w:tc>
        <w:tc>
          <w:tcPr>
            <w:vAlign w:val="center"/>
          </w:tcPr>
          <w:p>
            <w:pPr/>
            <w:r>
              <w:t>19.9</w:t>
            </w:r>
          </w:p>
        </w:tc>
        <w:tc>
          <w:tcPr>
            <w:vAlign w:val="center"/>
          </w:tcPr>
          <w:p>
            <w:pPr/>
            <w:r>
              <w:t>4.8</w:t>
            </w:r>
          </w:p>
        </w:tc>
        <w:tc>
          <w:tcPr>
            <w:vAlign w:val="center"/>
          </w:tcPr>
          <w:p>
            <w:pPr/>
            <w:r>
              <w:t>3.5</w:t>
            </w:r>
          </w:p>
        </w:tc>
        <w:tc>
          <w:tcPr>
            <w:vAlign w:val="center"/>
          </w:tcPr>
          <w:p>
            <w:pPr/>
            <w:r>
              <w:t>0.7</w:t>
            </w:r>
          </w:p>
        </w:tc>
        <w:tc>
          <w:tcPr>
            <w:vAlign w:val="center"/>
          </w:tcPr>
          <w:p>
            <w:pPr/>
            <w:r>
              <w:t>20.6</w:t>
            </w:r>
          </w:p>
        </w:tc>
        <w:tc>
          <w:tcPr>
            <w:vAlign w:val="center"/>
          </w:tcPr>
          <w:p>
            <w:pPr/>
            <w:r>
              <w:t>21.8</w:t>
            </w:r>
          </w:p>
        </w:tc>
        <w:tc>
          <w:tcPr>
            <w:vAlign w:val="center"/>
          </w:tcPr>
          <w:p>
            <w:pPr/>
            <w:r>
              <w:t>-1.231</w:t>
            </w:r>
          </w:p>
        </w:tc>
      </w:tr>
      <w:tr>
        <w:tc>
          <w:tcPr>
            <w:vAlign w:val="center"/>
            <w:shd w:val="clear" w:color="auto" w:fill="E6E6E6"/>
          </w:tcPr>
          <w:p>
            <w:pPr/>
            <w:r>
              <w:t>13:00</w:t>
            </w:r>
          </w:p>
        </w:tc>
        <w:tc>
          <w:tcPr>
            <w:vAlign w:val="center"/>
          </w:tcPr>
          <w:p>
            <w:pPr/>
            <w:r>
              <w:t>19.9</w:t>
            </w:r>
          </w:p>
        </w:tc>
        <w:tc>
          <w:tcPr>
            <w:vAlign w:val="center"/>
          </w:tcPr>
          <w:p>
            <w:pPr/>
            <w:r>
              <w:t>6.0</w:t>
            </w:r>
          </w:p>
        </w:tc>
        <w:tc>
          <w:tcPr>
            <w:vAlign w:val="center"/>
          </w:tcPr>
          <w:p>
            <w:pPr/>
            <w:r>
              <w:t>3.5</w:t>
            </w:r>
          </w:p>
        </w:tc>
        <w:tc>
          <w:tcPr>
            <w:vAlign w:val="center"/>
          </w:tcPr>
          <w:p>
            <w:pPr/>
            <w:r>
              <w:t>0.6</w:t>
            </w:r>
          </w:p>
        </w:tc>
        <w:tc>
          <w:tcPr>
            <w:vAlign w:val="center"/>
          </w:tcPr>
          <w:p>
            <w:pPr/>
            <w:r>
              <w:t>21.8</w:t>
            </w:r>
          </w:p>
        </w:tc>
        <w:tc>
          <w:tcPr>
            <w:vAlign w:val="center"/>
          </w:tcPr>
          <w:p>
            <w:pPr/>
            <w:r>
              <w:t>22.3</w:t>
            </w:r>
          </w:p>
        </w:tc>
        <w:tc>
          <w:tcPr>
            <w:vAlign w:val="center"/>
          </w:tcPr>
          <w:p>
            <w:pPr/>
            <w:r>
              <w:t>-0.478</w:t>
            </w:r>
          </w:p>
        </w:tc>
      </w:tr>
      <w:tr>
        <w:tc>
          <w:tcPr>
            <w:vAlign w:val="center"/>
            <w:shd w:val="clear" w:color="auto" w:fill="E6E6E6"/>
          </w:tcPr>
          <w:p>
            <w:pPr/>
            <w:r>
              <w:t>14:00</w:t>
            </w:r>
          </w:p>
        </w:tc>
        <w:tc>
          <w:tcPr>
            <w:vAlign w:val="center"/>
          </w:tcPr>
          <w:p>
            <w:pPr/>
            <w:r>
              <w:t>19.9</w:t>
            </w:r>
          </w:p>
        </w:tc>
        <w:tc>
          <w:tcPr>
            <w:vAlign w:val="center"/>
          </w:tcPr>
          <w:p>
            <w:pPr/>
            <w:r>
              <w:t>6.9</w:t>
            </w:r>
          </w:p>
        </w:tc>
        <w:tc>
          <w:tcPr>
            <w:vAlign w:val="center"/>
          </w:tcPr>
          <w:p>
            <w:pPr/>
            <w:r>
              <w:t>3.5</w:t>
            </w:r>
          </w:p>
        </w:tc>
        <w:tc>
          <w:tcPr>
            <w:vAlign w:val="center"/>
          </w:tcPr>
          <w:p>
            <w:pPr/>
            <w:r>
              <w:t>0.4</w:t>
            </w:r>
          </w:p>
        </w:tc>
        <w:tc>
          <w:tcPr>
            <w:vAlign w:val="center"/>
          </w:tcPr>
          <w:p>
            <w:pPr/>
            <w:r>
              <w:t>22.9</w:t>
            </w:r>
          </w:p>
        </w:tc>
        <w:tc>
          <w:tcPr>
            <w:vAlign w:val="center"/>
          </w:tcPr>
          <w:p>
            <w:pPr/>
            <w:r>
              <w:t>22.5</w:t>
            </w:r>
          </w:p>
        </w:tc>
        <w:tc>
          <w:tcPr>
            <w:vAlign w:val="center"/>
          </w:tcPr>
          <w:p>
            <w:pPr/>
            <w:r>
              <w:t>0.449</w:t>
            </w:r>
          </w:p>
        </w:tc>
      </w:tr>
      <w:tr>
        <w:tc>
          <w:tcPr>
            <w:vAlign w:val="center"/>
            <w:shd w:val="clear" w:color="auto" w:fill="E6E6E6"/>
          </w:tcPr>
          <w:p>
            <w:pPr/>
            <w:r>
              <w:t>15:00</w:t>
            </w:r>
          </w:p>
        </w:tc>
        <w:tc>
          <w:tcPr>
            <w:vAlign w:val="center"/>
          </w:tcPr>
          <w:p>
            <w:pPr/>
            <w:r>
              <w:t>19.9</w:t>
            </w:r>
          </w:p>
        </w:tc>
        <w:tc>
          <w:tcPr>
            <w:vAlign w:val="center"/>
          </w:tcPr>
          <w:p>
            <w:pPr/>
            <w:r>
              <w:t>7.6</w:t>
            </w:r>
          </w:p>
        </w:tc>
        <w:tc>
          <w:tcPr>
            <w:vAlign w:val="center"/>
          </w:tcPr>
          <w:p>
            <w:pPr/>
            <w:r>
              <w:t>3.4</w:t>
            </w:r>
          </w:p>
        </w:tc>
        <w:tc>
          <w:tcPr>
            <w:vAlign w:val="center"/>
          </w:tcPr>
          <w:p>
            <w:pPr/>
            <w:r>
              <w:t>0.4</w:t>
            </w:r>
          </w:p>
        </w:tc>
        <w:tc>
          <w:tcPr>
            <w:vAlign w:val="center"/>
          </w:tcPr>
          <w:p>
            <w:pPr/>
            <w:r>
              <w:t>23.7</w:t>
            </w:r>
          </w:p>
        </w:tc>
        <w:tc>
          <w:tcPr>
            <w:vAlign w:val="center"/>
          </w:tcPr>
          <w:p>
            <w:pPr/>
            <w:r>
              <w:t>22.4</w:t>
            </w:r>
          </w:p>
        </w:tc>
        <w:tc>
          <w:tcPr>
            <w:vAlign w:val="center"/>
          </w:tcPr>
          <w:p>
            <w:pPr/>
            <w:r>
              <w:t>1.313</w:t>
            </w:r>
          </w:p>
        </w:tc>
      </w:tr>
      <w:tr>
        <w:tc>
          <w:tcPr>
            <w:vAlign w:val="center"/>
            <w:shd w:val="clear" w:color="auto" w:fill="E6E6E6"/>
          </w:tcPr>
          <w:p>
            <w:pPr/>
            <w:r>
              <w:t>16:00</w:t>
            </w:r>
          </w:p>
        </w:tc>
        <w:tc>
          <w:tcPr>
            <w:vAlign w:val="center"/>
          </w:tcPr>
          <w:p>
            <w:pPr/>
            <w:r>
              <w:t>19.9</w:t>
            </w:r>
          </w:p>
        </w:tc>
        <w:tc>
          <w:tcPr>
            <w:vAlign w:val="center"/>
          </w:tcPr>
          <w:p>
            <w:pPr/>
            <w:r>
              <w:t>7.9</w:t>
            </w:r>
          </w:p>
        </w:tc>
        <w:tc>
          <w:tcPr>
            <w:vAlign w:val="center"/>
          </w:tcPr>
          <w:p>
            <w:pPr/>
            <w:r>
              <w:t>3.4</w:t>
            </w:r>
          </w:p>
        </w:tc>
        <w:tc>
          <w:tcPr>
            <w:vAlign w:val="center"/>
          </w:tcPr>
          <w:p>
            <w:pPr/>
            <w:r>
              <w:t>0.3</w:t>
            </w:r>
          </w:p>
        </w:tc>
        <w:tc>
          <w:tcPr>
            <w:vAlign w:val="center"/>
          </w:tcPr>
          <w:p>
            <w:pPr/>
            <w:r>
              <w:t>24.1</w:t>
            </w:r>
          </w:p>
        </w:tc>
        <w:tc>
          <w:tcPr>
            <w:vAlign w:val="center"/>
          </w:tcPr>
          <w:p>
            <w:pPr/>
            <w:r>
              <w:t>22.2</w:t>
            </w:r>
          </w:p>
        </w:tc>
        <w:tc>
          <w:tcPr>
            <w:vAlign w:val="center"/>
          </w:tcPr>
          <w:p>
            <w:pPr/>
            <w:r>
              <w:t>1.947</w:t>
            </w:r>
          </w:p>
        </w:tc>
      </w:tr>
      <w:tr>
        <w:tc>
          <w:tcPr>
            <w:vAlign w:val="center"/>
            <w:shd w:val="clear" w:color="auto" w:fill="E6E6E6"/>
          </w:tcPr>
          <w:p>
            <w:pPr/>
            <w:r>
              <w:t>17:00</w:t>
            </w:r>
          </w:p>
        </w:tc>
        <w:tc>
          <w:tcPr>
            <w:vAlign w:val="center"/>
          </w:tcPr>
          <w:p>
            <w:pPr/>
            <w:r>
              <w:t>19.9</w:t>
            </w:r>
          </w:p>
        </w:tc>
        <w:tc>
          <w:tcPr>
            <w:vAlign w:val="center"/>
          </w:tcPr>
          <w:p>
            <w:pPr/>
            <w:r>
              <w:t>8.0</w:t>
            </w:r>
          </w:p>
        </w:tc>
        <w:tc>
          <w:tcPr>
            <w:vAlign w:val="center"/>
          </w:tcPr>
          <w:p>
            <w:pPr/>
            <w:r>
              <w:t>3.4</w:t>
            </w:r>
          </w:p>
        </w:tc>
        <w:tc>
          <w:tcPr>
            <w:vAlign w:val="center"/>
          </w:tcPr>
          <w:p>
            <w:pPr/>
            <w:r>
              <w:t>0.2</w:t>
            </w:r>
          </w:p>
        </w:tc>
        <w:tc>
          <w:tcPr>
            <w:vAlign w:val="center"/>
          </w:tcPr>
          <w:p>
            <w:pPr/>
            <w:r>
              <w:t>24.3</w:t>
            </w:r>
          </w:p>
        </w:tc>
        <w:tc>
          <w:tcPr>
            <w:vAlign w:val="center"/>
          </w:tcPr>
          <w:p>
            <w:pPr/>
            <w:r>
              <w:t>21.8</w:t>
            </w:r>
          </w:p>
        </w:tc>
        <w:tc>
          <w:tcPr>
            <w:vAlign w:val="center"/>
          </w:tcPr>
          <w:p>
            <w:pPr/>
            <w:r>
              <w:t>2.475</w:t>
            </w:r>
          </w:p>
        </w:tc>
      </w:tr>
      <w:tr>
        <w:tc>
          <w:tcPr>
            <w:vAlign w:val="center"/>
            <w:shd w:val="clear" w:color="auto" w:fill="E6E6E6"/>
          </w:tcPr>
          <w:p>
            <w:pPr/>
            <w:r>
              <w:t>18:00</w:t>
            </w:r>
          </w:p>
        </w:tc>
        <w:tc>
          <w:tcPr>
            <w:vAlign w:val="center"/>
          </w:tcPr>
          <w:p>
            <w:pPr/>
            <w:r>
              <w:t>19.9</w:t>
            </w:r>
          </w:p>
        </w:tc>
        <w:tc>
          <w:tcPr>
            <w:vAlign w:val="center"/>
          </w:tcPr>
          <w:p>
            <w:pPr/>
            <w:r>
              <w:t>7.7</w:t>
            </w:r>
          </w:p>
        </w:tc>
        <w:tc>
          <w:tcPr>
            <w:vAlign w:val="center"/>
          </w:tcPr>
          <w:p>
            <w:pPr/>
            <w:r>
              <w:t>3.4</w:t>
            </w:r>
          </w:p>
        </w:tc>
        <w:tc>
          <w:tcPr>
            <w:vAlign w:val="center"/>
          </w:tcPr>
          <w:p>
            <w:pPr/>
            <w:r>
              <w:t>0.1</w:t>
            </w:r>
          </w:p>
        </w:tc>
        <w:tc>
          <w:tcPr>
            <w:vAlign w:val="center"/>
          </w:tcPr>
          <w:p>
            <w:pPr/>
            <w:r>
              <w:t>24.1</w:t>
            </w:r>
          </w:p>
        </w:tc>
        <w:tc>
          <w:tcPr>
            <w:vAlign w:val="center"/>
          </w:tcPr>
          <w:p>
            <w:pPr/>
            <w:r>
              <w:t>21.3</w:t>
            </w:r>
          </w:p>
        </w:tc>
        <w:tc>
          <w:tcPr>
            <w:vAlign w:val="center"/>
          </w:tcPr>
          <w:p>
            <w:pPr/>
            <w:r>
              <w:t>2.769</w:t>
            </w:r>
          </w:p>
        </w:tc>
      </w:tr>
      <w:tr>
        <w:tc>
          <w:tcPr>
            <w:vAlign w:val="center"/>
            <w:shd w:val="clear" w:color="auto" w:fill="E6E6E6"/>
          </w:tcPr>
          <w:p>
            <w:pPr/>
            <w:r>
              <w:t>19:00</w:t>
            </w:r>
          </w:p>
        </w:tc>
        <w:tc>
          <w:tcPr>
            <w:vAlign w:val="center"/>
          </w:tcPr>
          <w:p>
            <w:pPr/>
            <w:r>
              <w:t>19.9</w:t>
            </w:r>
          </w:p>
        </w:tc>
        <w:tc>
          <w:tcPr>
            <w:vAlign w:val="center"/>
          </w:tcPr>
          <w:p>
            <w:pPr/>
            <w:r>
              <w:t>7.2</w:t>
            </w:r>
          </w:p>
        </w:tc>
        <w:tc>
          <w:tcPr>
            <w:vAlign w:val="center"/>
          </w:tcPr>
          <w:p>
            <w:pPr/>
            <w:r>
              <w:t>3.4</w:t>
            </w:r>
          </w:p>
        </w:tc>
        <w:tc>
          <w:tcPr>
            <w:vAlign w:val="center"/>
          </w:tcPr>
          <w:p>
            <w:pPr/>
            <w:r>
              <w:t>0.1</w:t>
            </w:r>
          </w:p>
        </w:tc>
        <w:tc>
          <w:tcPr>
            <w:vAlign w:val="center"/>
          </w:tcPr>
          <w:p>
            <w:pPr/>
            <w:r>
              <w:t>23.6</w:t>
            </w:r>
          </w:p>
        </w:tc>
        <w:tc>
          <w:tcPr>
            <w:vAlign w:val="center"/>
          </w:tcPr>
          <w:p>
            <w:pPr/>
            <w:r>
              <w:t>20.8</w:t>
            </w:r>
          </w:p>
        </w:tc>
        <w:tc>
          <w:tcPr>
            <w:vAlign w:val="center"/>
          </w:tcPr>
          <w:p>
            <w:pPr/>
            <w:r>
              <w:t>2.795</w:t>
            </w:r>
          </w:p>
        </w:tc>
      </w:tr>
      <w:tr>
        <w:tc>
          <w:tcPr>
            <w:vAlign w:val="center"/>
            <w:shd w:val="clear" w:color="auto" w:fill="E6E6E6"/>
          </w:tcPr>
          <w:p>
            <w:pPr/>
            <w:r>
              <w:t>平均热岛</w:t>
            </w:r>
            <w:r>
              <w:br/>
            </w:r>
            <w:r>
              <w:t>强度(℃)</w:t>
            </w:r>
          </w:p>
        </w:tc>
        <w:tc>
          <w:tcPr>
            <w:vAlign w:val="center"/>
            <w:gridSpan w:val="7"/>
          </w:tcPr>
          <w:p>
            <w:pPr/>
            <w:r>
              <w:t>0.29</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r xmlns:w="http://schemas.openxmlformats.org/wordprocessingml/2006/main">
        <drawing xmlns="http://schemas.openxmlformats.org/wordprocessingml/2006/main">
          <wp:inline xmlns:wp="http://schemas.openxmlformats.org/drawingml/2006/wordprocessingDrawing" distT="0" distB="0" distL="0" distR="0">
            <wp:extent cx="5667375" cy="2857500"/>
            <wp:effectExtent l="0" t="0" r="0" b="0"/>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d3a8cd25fb4206"/>
                    <a:stretch>
                      <a:fillRect/>
                    </a:stretch>
                  </pic:blipFill>
                  <pic:spPr>
                    <a:xfrm>
                      <a:off x="0" y="0"/>
                      <a:ext cx="5667375" cy="2857500"/>
                    </a:xfrm>
                    <a:prstGeom prst="rect">
                      <a:avLst/>
                    </a:prstGeom>
                  </pic:spPr>
                </pic:pic>
              </a:graphicData>
            </a:graphic>
          </wp:inline>
        </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BD7" w:rsidRDefault="00645BD7" w:rsidP="00203A7D">
      <w:r>
        <w:separator/>
      </w:r>
    </w:p>
  </w:endnote>
  <w:endnote w:type="continuationSeparator" w:id="0">
    <w:p w:rsidR="00645BD7" w:rsidRDefault="00645BD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BD7" w:rsidRDefault="00645BD7" w:rsidP="00203A7D">
      <w:r>
        <w:separator/>
      </w:r>
    </w:p>
  </w:footnote>
  <w:footnote w:type="continuationSeparator" w:id="0">
    <w:p w:rsidR="00645BD7" w:rsidRDefault="00645BD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d7659318-4c70-44cb-8d7c-696fdea15c18.png" Id="R908fc5b660924237" /><Relationship Type="http://schemas.openxmlformats.org/officeDocument/2006/relationships/image" Target="/word/media/2d137e1c-6828-4aba-a4c1-6e4ad43253ac.png" Id="R8f90a8539fde4c48" /><Relationship Type="http://schemas.openxmlformats.org/officeDocument/2006/relationships/image" Target="/word/media/bf8fb07b-7658-4d4d-bfa9-50da9979d2c9.png" Id="Rd24dc8f56f0643d7" /><Relationship Type="http://schemas.openxmlformats.org/officeDocument/2006/relationships/image" Target="/word/media/4f02b3a5-232c-4aca-ab04-bcf943834abd.png" Id="R90d3a8cd25fb4206"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2</TotalTime>
  <Pages>5</Pages>
  <Words>251</Words>
  <Characters>1434</Characters>
  <Application>Microsoft Office Word</Application>
  <DocSecurity>0</DocSecurity>
  <Lines>11</Lines>
  <Paragraphs>3</Paragraphs>
  <ScaleCrop>false</ScaleCrop>
  <Company>ths</Company>
  <LinksUpToDate>false</LinksUpToDate>
  <CharactersWithSpaces>1682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1</cp:revision>
  <cp:lastPrinted>1899-12-31T16:00:00Z</cp:lastPrinted>
  <dcterms:created xsi:type="dcterms:W3CDTF">2020-03-23T09:09:00Z</dcterms:created>
  <dcterms:modified xsi:type="dcterms:W3CDTF">2020-03-23T09:11:00Z</dcterms:modified>
</cp:coreProperties>
</file>