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沈阳建筑大学博物馆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投资增量报告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业主单位：沈阳建筑大学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设计单位：王德明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咨询单位：王德明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2021年3月5日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1.项目简介</w:t>
      </w:r>
    </w:p>
    <w:p>
      <w:r>
        <w:rPr>
          <w:rFonts w:hint="eastAsia" w:ascii="宋体" w:hAnsi="宋体"/>
          <w:bCs/>
          <w:color w:val="000000"/>
          <w:sz w:val="20"/>
          <w:szCs w:val="20"/>
        </w:rPr>
        <w:t>关于对“风.光.热绿色整合”的研究以沈阳建筑大学博物馆作为“严寒地区校园博物馆研究绿色节能改造”的研究对象。“风.光.热绿色整合”顾名思义就是综合的考虑建筑中的各种因素并进行适度的改造，以优化建筑的使用体验。因为“风.光.热”对于建筑节能的影响更加明显，故本文分别从自然通风、自然采光、热舒适性三个方面对沈阳建筑大学博物馆进行全面而细致的分析，在斯维尔模拟的基础上全面的提出一系列的改造措施。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建筑面积：4500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用地面积：3500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项目地址：浑南中路25号沈阳建筑大学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数量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