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68595" cy="232029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320290"/>
                    </a:xfrm>
                    <a:prstGeom prst="rect">
                      <a:avLst/>
                    </a:prstGeom>
                    <a:noFill/>
                    <a:ln>
                      <a:noFill/>
                    </a:ln>
                  </pic:spPr>
                </pic:pic>
              </a:graphicData>
            </a:graphic>
          </wp:inline>
        </w:drawing>
      </w:r>
    </w:p>
    <w:p>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4126865" cy="16002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126893" cy="1600438"/>
                        </a:xfrm>
                        <a:prstGeom prst="rect">
                          <a:avLst/>
                        </a:prstGeom>
                        <a:noFill/>
                      </wps:spPr>
                      <wps:txbx>
                        <w:txbxContent>
                          <w:p>
                            <w:pPr>
                              <w:pStyle w:val="2"/>
                              <w:kinsoku/>
                              <w:ind w:left="0" w:firstLine="680"/>
                              <w:jc w:val="left"/>
                            </w:pPr>
                            <w:r>
                              <w:rPr>
                                <w:rFonts w:ascii="幼圆" w:eastAsia="幼圆" w:hAnsiTheme="minorBidi"/>
                                <w:color w:val="000000" w:themeColor="text1"/>
                                <w:kern w:val="24"/>
                                <w:sz w:val="28"/>
                                <w:szCs w:val="28"/>
                                <w14:textFill>
                                  <w14:solidFill>
                                    <w14:schemeClr w14:val="tx1"/>
                                  </w14:solidFill>
                                </w14:textFill>
                              </w:rPr>
                              <w:t>用木地板填补地势高差，木地板成曲线形，层层叠加，在视觉上增加空间层次感和变化感。正是这样一个有趣的空间，为居住者提供</w:t>
                            </w:r>
                            <w:r>
                              <w:rPr>
                                <w:rFonts w:ascii="幼圆" w:hAnsi="幼圆" w:eastAsia="幼圆"/>
                                <w:b/>
                                <w:color w:val="CC3300"/>
                                <w:kern w:val="24"/>
                                <w:sz w:val="28"/>
                                <w:szCs w:val="28"/>
                              </w:rPr>
                              <w:t>看书、玩耍、跳舞的平台它是院落中的舞台，也是树荫下的乘凉区，是院落人流动向最密集的地区因此，</w:t>
                            </w:r>
                            <w:r>
                              <w:rPr>
                                <w:rFonts w:ascii="幼圆" w:eastAsia="幼圆" w:hAnsiTheme="minorBidi"/>
                                <w:color w:val="000000" w:themeColor="text1"/>
                                <w:kern w:val="24"/>
                                <w:sz w:val="28"/>
                                <w:szCs w:val="28"/>
                                <w14:textFill>
                                  <w14:solidFill>
                                    <w14:schemeClr w14:val="tx1"/>
                                  </w14:solidFill>
                                </w14:textFill>
                              </w:rPr>
                              <w:t>将该木地板进一步改造成能量储存与转换装置将人们在木地板上运动产生的动能收集储存，以此用于夜间照明。</w:t>
                            </w:r>
                          </w:p>
                        </w:txbxContent>
                      </wps:txbx>
                      <wps:bodyPr wrap="square" rtlCol="0">
                        <a:spAutoFit/>
                      </wps:bodyPr>
                    </wps:wsp>
                  </a:graphicData>
                </a:graphic>
              </wp:anchor>
            </w:drawing>
          </mc:Choice>
          <mc:Fallback>
            <w:pict>
              <v:shape id="文本框 9" o:spid="_x0000_s1026" o:spt="202" type="#_x0000_t202" style="position:absolute;left:0pt;margin-left:0pt;margin-top:0pt;height:126pt;width:324.95pt;z-index:251658240;mso-width-relative:page;mso-height-relative:page;" filled="f" stroked="f" coordsize="21600,21600" o:gfxdata="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Z18tQAAAAFAQAADwAAAAAAAAABACAAAAAiAAAAZHJzL2Rvd25yZXYueG1sUEsBAhQAFAAA&#10;AAgAh07iQBAjp1m6AQAAXwMAAA4AAAAAAAAAAQAgAAAAIwEAAGRycy9lMm9Eb2MueG1sUEsFBgAA&#10;AAAGAAYAWQEAAE8FAAAAAA==&#10;">
                <v:fill on="f" focussize="0,0"/>
                <v:stroke on="f"/>
                <v:imagedata o:title=""/>
                <o:lock v:ext="edit" aspectratio="f"/>
                <v:textbox style="mso-fit-shape-to-text:t;">
                  <w:txbxContent>
                    <w:p>
                      <w:pPr>
                        <w:pStyle w:val="2"/>
                        <w:kinsoku/>
                        <w:ind w:left="0" w:firstLine="680"/>
                        <w:jc w:val="left"/>
                      </w:pPr>
                      <w:r>
                        <w:rPr>
                          <w:rFonts w:ascii="幼圆" w:eastAsia="幼圆" w:hAnsiTheme="minorBidi"/>
                          <w:color w:val="000000" w:themeColor="text1"/>
                          <w:kern w:val="24"/>
                          <w:sz w:val="28"/>
                          <w:szCs w:val="28"/>
                          <w14:textFill>
                            <w14:solidFill>
                              <w14:schemeClr w14:val="tx1"/>
                            </w14:solidFill>
                          </w14:textFill>
                        </w:rPr>
                        <w:t>用木地板填补地势高差，木地板成曲线形，层层叠加，在视觉上增加空间层次感和变化感。正是这样一个有趣的空间，为居住者提供</w:t>
                      </w:r>
                      <w:r>
                        <w:rPr>
                          <w:rFonts w:ascii="幼圆" w:hAnsi="幼圆" w:eastAsia="幼圆"/>
                          <w:b/>
                          <w:color w:val="CC3300"/>
                          <w:kern w:val="24"/>
                          <w:sz w:val="28"/>
                          <w:szCs w:val="28"/>
                        </w:rPr>
                        <w:t>看书、玩耍、跳舞的平台它是院落中的舞台，也是树荫下的乘凉区，是院落人流动向最密集的地区因此，</w:t>
                      </w:r>
                      <w:r>
                        <w:rPr>
                          <w:rFonts w:ascii="幼圆" w:eastAsia="幼圆" w:hAnsiTheme="minorBidi"/>
                          <w:color w:val="000000" w:themeColor="text1"/>
                          <w:kern w:val="24"/>
                          <w:sz w:val="28"/>
                          <w:szCs w:val="28"/>
                          <w14:textFill>
                            <w14:solidFill>
                              <w14:schemeClr w14:val="tx1"/>
                            </w14:solidFill>
                          </w14:textFill>
                        </w:rPr>
                        <w:t>将该木地板进一步改造成能量储存与转换装置将人们在木地板上运动产生的动能收集储存，以此用于夜间照明。</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D06C0"/>
    <w:rsid w:val="589D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2021-03-02T06:01:00Z</dcterms:created>
  <dc:creator>12617</dc:creator>
  <cp:lastModifiedBy>12617</cp:lastModifiedBy>
  <dcterms:modified xsi:type="dcterms:W3CDTF">2021-03-02T06:02:35Z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