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b/>
          <w:bCs/>
          <w:sz w:val="72"/>
          <w:szCs w:val="72"/>
        </w:rPr>
      </w:pPr>
      <w:r>
        <w:rPr>
          <w:rFonts w:hint="eastAsia" w:ascii="宋体" w:hAnsi="宋体" w:eastAsia="宋体"/>
          <w:b/>
          <w:bCs/>
          <w:sz w:val="72"/>
          <w:szCs w:val="72"/>
        </w:rPr>
        <w:t>绿色建筑改造项目人均居住用地指标计算书</w:t>
      </w: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</w:t>
      </w:r>
      <w:r>
        <w:rPr>
          <w:rFonts w:ascii="宋体" w:hAnsi="宋体" w:eastAsia="宋体"/>
          <w:sz w:val="36"/>
          <w:szCs w:val="36"/>
        </w:rPr>
        <w:t>021</w:t>
      </w:r>
      <w:r>
        <w:rPr>
          <w:rFonts w:hint="eastAsia" w:ascii="宋体" w:hAnsi="宋体" w:eastAsia="宋体"/>
          <w:sz w:val="36"/>
          <w:szCs w:val="36"/>
        </w:rPr>
        <w:t>年3月2日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人均居住用地指标计算书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一、项目概况</w:t>
      </w: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本工程总建筑面积：，一层占地面积：地上总建筑面积：1</w:t>
      </w:r>
      <w:r>
        <w:rPr>
          <w:rFonts w:ascii="宋体" w:hAnsi="宋体" w:eastAsia="宋体"/>
          <w:sz w:val="30"/>
          <w:szCs w:val="30"/>
        </w:rPr>
        <w:t>1711</w:t>
      </w:r>
      <w:r>
        <w:rPr>
          <w:rFonts w:hint="eastAsia" w:ascii="宋体" w:hAnsi="宋体" w:eastAsia="宋体"/>
          <w:sz w:val="30"/>
          <w:szCs w:val="30"/>
        </w:rPr>
        <w:t>㎡，建筑层数为地上10层，建筑高度3</w:t>
      </w:r>
      <w:r>
        <w:rPr>
          <w:rFonts w:ascii="宋体" w:hAnsi="宋体" w:eastAsia="宋体"/>
          <w:sz w:val="30"/>
          <w:szCs w:val="30"/>
        </w:rPr>
        <w:t>9.6</w:t>
      </w:r>
      <w:r>
        <w:rPr>
          <w:rFonts w:hint="eastAsia" w:ascii="宋体" w:hAnsi="宋体" w:eastAsia="宋体"/>
          <w:sz w:val="30"/>
          <w:szCs w:val="30"/>
        </w:rPr>
        <w:t>m，1-2层为学生食堂，3-10层为学生宿舍，室内外标差0.5米；1-2层层高：4.5米，3层及以上：3.3米。该建筑为二级高层建筑，耐火等级为二级，上部结构体系为混凝土结构体系，抗震设防烈度为6度。</w:t>
      </w:r>
    </w:p>
    <w:p>
      <w:pPr>
        <w:spacing w:line="36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二、计算过程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规划建设总用地面积：1</w:t>
      </w:r>
      <w:r>
        <w:rPr>
          <w:rFonts w:ascii="宋体" w:hAnsi="宋体" w:eastAsia="宋体"/>
          <w:sz w:val="32"/>
          <w:szCs w:val="32"/>
        </w:rPr>
        <w:t>4625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总建筑面积：1</w:t>
      </w:r>
      <w:r>
        <w:rPr>
          <w:rFonts w:ascii="宋体" w:hAnsi="宋体" w:eastAsia="宋体"/>
          <w:sz w:val="32"/>
          <w:szCs w:val="32"/>
        </w:rPr>
        <w:t>1711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其中：食堂面积：7</w:t>
      </w:r>
      <w:r>
        <w:rPr>
          <w:rFonts w:ascii="宋体" w:hAnsi="宋体" w:eastAsia="宋体"/>
          <w:sz w:val="32"/>
          <w:szCs w:val="32"/>
        </w:rPr>
        <w:t>314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住宅面积：4</w:t>
      </w:r>
      <w:r>
        <w:rPr>
          <w:rFonts w:ascii="宋体" w:hAnsi="宋体" w:eastAsia="宋体"/>
          <w:sz w:val="32"/>
          <w:szCs w:val="32"/>
        </w:rPr>
        <w:t>397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住宅人数：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1075</w:t>
      </w:r>
      <w:r>
        <w:rPr>
          <w:rFonts w:hint="eastAsia" w:ascii="宋体" w:hAnsi="宋体" w:eastAsia="宋体"/>
          <w:sz w:val="32"/>
          <w:szCs w:val="32"/>
        </w:rPr>
        <w:t>人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住宅所占用地面积：住宅建筑面积/总建筑面积*土地用地面积=</w:t>
      </w:r>
      <w:r>
        <w:rPr>
          <w:rFonts w:ascii="宋体" w:hAnsi="宋体" w:eastAsia="宋体"/>
          <w:sz w:val="32"/>
          <w:szCs w:val="32"/>
        </w:rPr>
        <w:t>4397/11711*14625</w:t>
      </w:r>
      <w:r>
        <w:rPr>
          <w:rFonts w:hint="eastAsia" w:ascii="宋体" w:hAnsi="宋体" w:eastAsia="宋体"/>
          <w:sz w:val="32"/>
          <w:szCs w:val="32"/>
        </w:rPr>
        <w:t>=</w:t>
      </w:r>
      <w:r>
        <w:rPr>
          <w:rFonts w:ascii="宋体" w:hAnsi="宋体" w:eastAsia="宋体"/>
          <w:sz w:val="32"/>
          <w:szCs w:val="32"/>
        </w:rPr>
        <w:t>5491.09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总人均居住用地面积：住宅所占用地面积/住宅人数=</w:t>
      </w:r>
      <w:r>
        <w:rPr>
          <w:rFonts w:ascii="宋体" w:hAnsi="宋体" w:eastAsia="宋体"/>
          <w:sz w:val="32"/>
          <w:szCs w:val="32"/>
        </w:rPr>
        <w:t>5491.09/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1075</w:t>
      </w:r>
      <w:r>
        <w:rPr>
          <w:rFonts w:hint="eastAsia" w:ascii="宋体" w:hAnsi="宋体" w:eastAsia="宋体"/>
          <w:sz w:val="32"/>
          <w:szCs w:val="32"/>
        </w:rPr>
        <w:t>人=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5.1</w:t>
      </w:r>
      <w:r>
        <w:rPr>
          <w:rFonts w:hint="eastAsia" w:ascii="宋体" w:hAnsi="宋体" w:eastAsia="宋体"/>
          <w:sz w:val="32"/>
          <w:szCs w:val="32"/>
        </w:rPr>
        <w:t>㎡/人</w:t>
      </w:r>
    </w:p>
    <w:p>
      <w:pPr>
        <w:spacing w:line="36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结论：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根据上述计算结果，总人均居住用地面积为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5.1</w:t>
      </w:r>
      <w:r>
        <w:rPr>
          <w:rFonts w:hint="eastAsia" w:ascii="宋体" w:hAnsi="宋体" w:eastAsia="宋体"/>
          <w:sz w:val="32"/>
          <w:szCs w:val="32"/>
        </w:rPr>
        <w:t>㎡/人</w:t>
      </w:r>
    </w:p>
    <w:p>
      <w:pPr>
        <w:spacing w:line="360" w:lineRule="auto"/>
        <w:jc w:val="left"/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BD"/>
    <w:rsid w:val="001B53BF"/>
    <w:rsid w:val="006112BD"/>
    <w:rsid w:val="0098103E"/>
    <w:rsid w:val="2280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367</Characters>
  <Lines>3</Lines>
  <Paragraphs>1</Paragraphs>
  <TotalTime>19</TotalTime>
  <ScaleCrop>false</ScaleCrop>
  <LinksUpToDate>false</LinksUpToDate>
  <CharactersWithSpaces>430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2021-03-02T07:51:00Z</dcterms:created>
  <dc:creator>张 孟埵</dc:creator>
  <cp:lastModifiedBy>联想</cp:lastModifiedBy>
  <dcterms:modified xsi:type="dcterms:W3CDTF">2021-03-02T08:13:53Z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