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6FACD" w14:textId="77777777" w:rsidR="005157A0" w:rsidRPr="00D928BB" w:rsidRDefault="005157A0" w:rsidP="005157A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0EA084E9" w14:textId="77777777" w:rsidR="005157A0" w:rsidRPr="002A7ED7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F178A7A" w14:textId="01FD908E" w:rsidR="005157A0" w:rsidRPr="00510D86" w:rsidRDefault="00DD4D5B" w:rsidP="005157A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1A5F7C">
            <w:rPr>
              <w:rFonts w:hint="eastAsia"/>
              <w:sz w:val="28"/>
            </w:rPr>
            <w:sym w:font="Wingdings 2" w:char="F052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157A0">
            <w:rPr>
              <w:rFonts w:hint="eastAsia"/>
              <w:sz w:val="28"/>
            </w:rPr>
            <w:sym w:font="Wingdings 2" w:char="F0A3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不达标</w:t>
      </w:r>
    </w:p>
    <w:p w14:paraId="05284E21" w14:textId="77777777"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649F95D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请对建筑内部的非结构件、设备及附属设施等的连接</w:t>
      </w:r>
      <w:r>
        <w:rPr>
          <w:rFonts w:ascii="Times New Roman" w:eastAsia="宋体" w:hAnsi="Times New Roman" w:cs="Times New Roman" w:hint="eastAsia"/>
          <w:szCs w:val="21"/>
        </w:rPr>
        <w:t>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14:paraId="35A74385" w14:textId="77777777" w:rsidTr="008D61F7">
        <w:trPr>
          <w:trHeight w:val="2634"/>
          <w:jc w:val="center"/>
        </w:trPr>
        <w:tc>
          <w:tcPr>
            <w:tcW w:w="9356" w:type="dxa"/>
          </w:tcPr>
          <w:p w14:paraId="0D8F21D1" w14:textId="03E73B36" w:rsidR="001A5F7C" w:rsidRPr="001A5F7C" w:rsidRDefault="001A5F7C" w:rsidP="001A5F7C">
            <w:pPr>
              <w:rPr>
                <w:kern w:val="2"/>
                <w:sz w:val="21"/>
                <w:szCs w:val="21"/>
              </w:rPr>
            </w:pPr>
            <w:r w:rsidRPr="001A5F7C">
              <w:rPr>
                <w:kern w:val="2"/>
                <w:sz w:val="21"/>
                <w:szCs w:val="21"/>
              </w:rPr>
              <w:t>非结构构件适应主体结构的变形</w:t>
            </w:r>
          </w:p>
          <w:p w14:paraId="4710FC55" w14:textId="1FDF93FE" w:rsidR="001A5F7C" w:rsidRPr="001A5F7C" w:rsidRDefault="001A5F7C" w:rsidP="001A5F7C">
            <w:pPr>
              <w:rPr>
                <w:kern w:val="2"/>
                <w:sz w:val="21"/>
                <w:szCs w:val="21"/>
              </w:rPr>
            </w:pPr>
            <w:r w:rsidRPr="001A5F7C">
              <w:rPr>
                <w:kern w:val="2"/>
                <w:sz w:val="21"/>
                <w:szCs w:val="21"/>
              </w:rPr>
              <w:t>对非结构构件的填充墙，墙高超过一定高度与长度，即设</w:t>
            </w:r>
            <w:proofErr w:type="gramStart"/>
            <w:r w:rsidRPr="001A5F7C">
              <w:rPr>
                <w:kern w:val="2"/>
                <w:sz w:val="21"/>
                <w:szCs w:val="21"/>
              </w:rPr>
              <w:t>腰梁及</w:t>
            </w:r>
            <w:proofErr w:type="gramEnd"/>
            <w:r w:rsidRPr="001A5F7C">
              <w:rPr>
                <w:kern w:val="2"/>
                <w:sz w:val="21"/>
                <w:szCs w:val="21"/>
              </w:rPr>
              <w:t>构造柱，与结构柱之间设拉接筋；</w:t>
            </w:r>
          </w:p>
          <w:p w14:paraId="71AD2590" w14:textId="5604638F" w:rsidR="001A5F7C" w:rsidRPr="001A5F7C" w:rsidRDefault="001A5F7C" w:rsidP="001A5F7C">
            <w:pPr>
              <w:rPr>
                <w:kern w:val="2"/>
                <w:sz w:val="21"/>
                <w:szCs w:val="21"/>
              </w:rPr>
            </w:pPr>
            <w:r w:rsidRPr="001A5F7C">
              <w:rPr>
                <w:kern w:val="2"/>
                <w:sz w:val="21"/>
                <w:szCs w:val="21"/>
              </w:rPr>
              <w:t>对非结构构件的装配式内墙条板，在楼面与梁（板）底连接处设金属限位连接卡，墙板之间设子母槽等；</w:t>
            </w:r>
          </w:p>
          <w:p w14:paraId="1A86F99B" w14:textId="016C4CBB" w:rsidR="001A5F7C" w:rsidRPr="001A5F7C" w:rsidRDefault="001A5F7C" w:rsidP="001A5F7C">
            <w:pPr>
              <w:rPr>
                <w:kern w:val="2"/>
                <w:sz w:val="21"/>
                <w:szCs w:val="21"/>
              </w:rPr>
            </w:pPr>
            <w:r w:rsidRPr="001A5F7C">
              <w:rPr>
                <w:kern w:val="2"/>
                <w:sz w:val="21"/>
                <w:szCs w:val="21"/>
              </w:rPr>
              <w:t>对非结构构件的移动式档案密集柜，楼面需要足够的刚度，避免移动档案柜脱轨等。</w:t>
            </w:r>
          </w:p>
          <w:p w14:paraId="5D7E18E4" w14:textId="77777777" w:rsidR="001A5F7C" w:rsidRPr="001A5F7C" w:rsidRDefault="001A5F7C" w:rsidP="001A5F7C">
            <w:pPr>
              <w:rPr>
                <w:kern w:val="2"/>
                <w:sz w:val="21"/>
                <w:szCs w:val="21"/>
              </w:rPr>
            </w:pPr>
            <w:r w:rsidRPr="001A5F7C">
              <w:rPr>
                <w:kern w:val="2"/>
                <w:sz w:val="21"/>
                <w:szCs w:val="21"/>
              </w:rPr>
              <w:t>设备及辅助设施，适应主体结构变形</w:t>
            </w:r>
          </w:p>
          <w:p w14:paraId="0EF05987" w14:textId="4C77CD10" w:rsidR="005157A0" w:rsidRPr="001A5F7C" w:rsidRDefault="001A5F7C" w:rsidP="001A5F7C">
            <w:pPr>
              <w:rPr>
                <w:rFonts w:hint="eastAsia"/>
                <w:kern w:val="2"/>
                <w:sz w:val="21"/>
                <w:szCs w:val="21"/>
              </w:rPr>
            </w:pPr>
            <w:r w:rsidRPr="001A5F7C">
              <w:rPr>
                <w:kern w:val="2"/>
                <w:sz w:val="21"/>
                <w:szCs w:val="21"/>
              </w:rPr>
              <w:t>应采用机械固定、焊接、预埋等牢固性构件连接方式或一体化建造方式，与建筑主体结构可靠连接，变形协调。</w:t>
            </w:r>
          </w:p>
        </w:tc>
      </w:tr>
    </w:tbl>
    <w:p w14:paraId="6CD616FC" w14:textId="77777777"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C3CC14C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1D07545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/>
          <w:szCs w:val="21"/>
        </w:rPr>
        <w:t>建筑、结构</w:t>
      </w:r>
      <w:r w:rsidRPr="004F77D7">
        <w:rPr>
          <w:rFonts w:ascii="Times New Roman" w:eastAsia="宋体" w:hAnsi="Times New Roman" w:cs="Times New Roman" w:hint="eastAsia"/>
          <w:szCs w:val="21"/>
        </w:rPr>
        <w:t>竣工</w:t>
      </w:r>
      <w:r w:rsidRPr="004F77D7">
        <w:rPr>
          <w:rFonts w:ascii="Times New Roman" w:eastAsia="宋体" w:hAnsi="Times New Roman" w:cs="Times New Roman"/>
          <w:szCs w:val="21"/>
        </w:rPr>
        <w:t>图</w:t>
      </w:r>
      <w:r w:rsidRPr="004F77D7">
        <w:rPr>
          <w:rFonts w:ascii="Times New Roman" w:eastAsia="宋体" w:hAnsi="Times New Roman" w:cs="Times New Roman" w:hint="eastAsia"/>
          <w:szCs w:val="21"/>
        </w:rPr>
        <w:t>和设计说明；</w:t>
      </w:r>
    </w:p>
    <w:p w14:paraId="652FD139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关键构件计算书；</w:t>
      </w:r>
    </w:p>
    <w:p w14:paraId="767A6CF8" w14:textId="77777777"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</w:t>
      </w:r>
      <w:r w:rsidRPr="004F77D7">
        <w:rPr>
          <w:rFonts w:ascii="Times New Roman" w:eastAsia="宋体" w:hAnsi="Times New Roman" w:cs="Times New Roman" w:hint="eastAsia"/>
          <w:szCs w:val="21"/>
        </w:rPr>
        <w:t>检测报告；</w:t>
      </w:r>
    </w:p>
    <w:p w14:paraId="51B34A32" w14:textId="77777777" w:rsidR="005157A0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建筑的维修与管理记录。</w:t>
      </w:r>
    </w:p>
    <w:p w14:paraId="663253C7" w14:textId="77777777" w:rsidR="005157A0" w:rsidRPr="003167C0" w:rsidRDefault="005157A0" w:rsidP="005157A0">
      <w:pPr>
        <w:rPr>
          <w:rFonts w:ascii="Times New Roman" w:eastAsia="宋体" w:hAnsi="Times New Roman" w:cs="Times New Roman"/>
          <w:szCs w:val="21"/>
        </w:rPr>
      </w:pPr>
    </w:p>
    <w:p w14:paraId="33C4DD8C" w14:textId="77777777"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14:paraId="5BD7EB5F" w14:textId="77777777" w:rsidTr="008D61F7">
        <w:trPr>
          <w:trHeight w:val="2634"/>
          <w:jc w:val="center"/>
        </w:trPr>
        <w:tc>
          <w:tcPr>
            <w:tcW w:w="935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3"/>
              <w:gridCol w:w="1859"/>
              <w:gridCol w:w="3355"/>
              <w:gridCol w:w="1157"/>
              <w:gridCol w:w="976"/>
            </w:tblGrid>
            <w:tr w:rsidR="0073502E" w:rsidRPr="0073502E" w14:paraId="0DB368E2" w14:textId="77777777" w:rsidTr="0073502E">
              <w:trPr>
                <w:trHeight w:val="960"/>
                <w:tblCellSpacing w:w="15" w:type="dxa"/>
              </w:trPr>
              <w:tc>
                <w:tcPr>
                  <w:tcW w:w="1035" w:type="dxa"/>
                  <w:vAlign w:val="center"/>
                  <w:hideMark/>
                </w:tcPr>
                <w:p w14:paraId="44F09985" w14:textId="77777777" w:rsidR="0073502E" w:rsidRPr="0073502E" w:rsidRDefault="0073502E" w:rsidP="0073502E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专业分类</w:t>
                  </w:r>
                </w:p>
              </w:tc>
              <w:tc>
                <w:tcPr>
                  <w:tcW w:w="2595" w:type="dxa"/>
                  <w:vAlign w:val="center"/>
                  <w:hideMark/>
                </w:tcPr>
                <w:p w14:paraId="5D3E6ADE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材料名称</w:t>
                  </w:r>
                </w:p>
              </w:tc>
              <w:tc>
                <w:tcPr>
                  <w:tcW w:w="5685" w:type="dxa"/>
                  <w:vAlign w:val="center"/>
                  <w:hideMark/>
                </w:tcPr>
                <w:p w14:paraId="3E96A189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技术要求</w:t>
                  </w: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33BFEB46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评价阶段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14:paraId="64B1A27C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建筑类型</w:t>
                  </w:r>
                </w:p>
              </w:tc>
            </w:tr>
            <w:tr w:rsidR="0073502E" w:rsidRPr="0073502E" w14:paraId="3B19185E" w14:textId="77777777" w:rsidTr="0073502E">
              <w:trPr>
                <w:trHeight w:val="940"/>
                <w:tblCellSpacing w:w="15" w:type="dxa"/>
              </w:trPr>
              <w:tc>
                <w:tcPr>
                  <w:tcW w:w="1035" w:type="dxa"/>
                  <w:vMerge w:val="restart"/>
                  <w:vAlign w:val="center"/>
                  <w:hideMark/>
                </w:tcPr>
                <w:p w14:paraId="36CB66EA" w14:textId="77777777" w:rsidR="0073502E" w:rsidRPr="0073502E" w:rsidRDefault="0073502E" w:rsidP="0073502E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结构设计</w:t>
                  </w:r>
                </w:p>
              </w:tc>
              <w:tc>
                <w:tcPr>
                  <w:tcW w:w="2595" w:type="dxa"/>
                  <w:vAlign w:val="center"/>
                  <w:hideMark/>
                </w:tcPr>
                <w:p w14:paraId="3437FD6B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结构设计总说明</w:t>
                  </w:r>
                </w:p>
              </w:tc>
              <w:tc>
                <w:tcPr>
                  <w:tcW w:w="5685" w:type="dxa"/>
                  <w:vAlign w:val="center"/>
                  <w:hideMark/>
                </w:tcPr>
                <w:p w14:paraId="6301C69D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</w:t>
                  </w:r>
                  <w:proofErr w:type="gramStart"/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体现非</w:t>
                  </w:r>
                  <w:proofErr w:type="gramEnd"/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结构构件和主体构件的连接情况</w:t>
                  </w: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562D5F95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评价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14:paraId="25B8BC36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73502E" w:rsidRPr="0073502E" w14:paraId="1FE28C38" w14:textId="77777777" w:rsidTr="0073502E">
              <w:trPr>
                <w:trHeight w:val="96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C8A331" w14:textId="77777777" w:rsidR="0073502E" w:rsidRPr="0073502E" w:rsidRDefault="0073502E" w:rsidP="0073502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vAlign w:val="center"/>
                  <w:hideMark/>
                </w:tcPr>
                <w:p w14:paraId="48296EDC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关键连接构件计算书施工图</w:t>
                  </w:r>
                </w:p>
              </w:tc>
              <w:tc>
                <w:tcPr>
                  <w:tcW w:w="5415" w:type="dxa"/>
                  <w:vAlign w:val="center"/>
                  <w:hideMark/>
                </w:tcPr>
                <w:p w14:paraId="788EC283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应包括关键连接构件的位置、功能介绍、承载力和稳定性大小</w:t>
                  </w: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17C91E91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评价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14:paraId="19A667A3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73502E" w:rsidRPr="0073502E" w14:paraId="56FE7D5A" w14:textId="77777777" w:rsidTr="0073502E">
              <w:trPr>
                <w:trHeight w:val="94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29F611" w14:textId="77777777" w:rsidR="0073502E" w:rsidRPr="0073502E" w:rsidRDefault="0073502E" w:rsidP="0073502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vAlign w:val="center"/>
                  <w:hideMark/>
                </w:tcPr>
                <w:p w14:paraId="51D1CD15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主要构件连接能力检测报告</w:t>
                  </w:r>
                </w:p>
              </w:tc>
              <w:tc>
                <w:tcPr>
                  <w:tcW w:w="5415" w:type="dxa"/>
                  <w:vAlign w:val="center"/>
                  <w:hideMark/>
                </w:tcPr>
                <w:p w14:paraId="78B56F79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应包括关键连接构件的承载力和稳定性大小</w:t>
                  </w: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638274C8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评价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14:paraId="1EC7185D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73502E" w:rsidRPr="0073502E" w14:paraId="6486A7CE" w14:textId="77777777" w:rsidTr="0073502E">
              <w:trPr>
                <w:trHeight w:val="94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C1BD02A" w14:textId="77777777" w:rsidR="0073502E" w:rsidRPr="0073502E" w:rsidRDefault="0073502E" w:rsidP="0073502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vAlign w:val="center"/>
                  <w:hideMark/>
                </w:tcPr>
                <w:p w14:paraId="520DDFBB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设备及附属设施布置图及设计说明</w:t>
                  </w:r>
                </w:p>
              </w:tc>
              <w:tc>
                <w:tcPr>
                  <w:tcW w:w="5415" w:type="dxa"/>
                  <w:vAlign w:val="center"/>
                  <w:hideMark/>
                </w:tcPr>
                <w:p w14:paraId="794CE82A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应体现设备及附属设施的位置、尺寸、构造</w:t>
                  </w: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16738E4B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预评价</w:t>
                  </w:r>
                  <w:proofErr w:type="gramEnd"/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评价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14:paraId="6A26909C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73502E" w:rsidRPr="0073502E" w14:paraId="1287E553" w14:textId="77777777" w:rsidTr="0073502E">
              <w:trPr>
                <w:trHeight w:val="940"/>
                <w:tblCellSpacing w:w="15" w:type="dxa"/>
              </w:trPr>
              <w:tc>
                <w:tcPr>
                  <w:tcW w:w="1035" w:type="dxa"/>
                  <w:vMerge w:val="restart"/>
                  <w:vAlign w:val="center"/>
                  <w:hideMark/>
                </w:tcPr>
                <w:p w14:paraId="1CE082B3" w14:textId="77777777" w:rsidR="0073502E" w:rsidRPr="0073502E" w:rsidRDefault="0073502E" w:rsidP="0073502E">
                  <w:pPr>
                    <w:widowControl/>
                    <w:wordWrap w:val="0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其他材料</w:t>
                  </w:r>
                </w:p>
              </w:tc>
              <w:tc>
                <w:tcPr>
                  <w:tcW w:w="2595" w:type="dxa"/>
                  <w:vAlign w:val="center"/>
                  <w:hideMark/>
                </w:tcPr>
                <w:p w14:paraId="6C02BFFA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材料决算清单</w:t>
                  </w:r>
                </w:p>
              </w:tc>
              <w:tc>
                <w:tcPr>
                  <w:tcW w:w="5685" w:type="dxa"/>
                  <w:vAlign w:val="center"/>
                  <w:hideMark/>
                </w:tcPr>
                <w:p w14:paraId="408BC771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应明确非结构构建、设备和附属设备的种类及数量</w:t>
                  </w: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4D6F0A00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运行评价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14:paraId="37DF7492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73502E" w:rsidRPr="0073502E" w14:paraId="7CC38FD3" w14:textId="77777777" w:rsidTr="0073502E">
              <w:trPr>
                <w:trHeight w:val="94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75644B" w14:textId="77777777" w:rsidR="0073502E" w:rsidRPr="0073502E" w:rsidRDefault="0073502E" w:rsidP="0073502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vAlign w:val="center"/>
                  <w:hideMark/>
                </w:tcPr>
                <w:p w14:paraId="6C953B21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产品说明书</w:t>
                  </w:r>
                </w:p>
              </w:tc>
              <w:tc>
                <w:tcPr>
                  <w:tcW w:w="5415" w:type="dxa"/>
                  <w:vAlign w:val="center"/>
                  <w:hideMark/>
                </w:tcPr>
                <w:p w14:paraId="340A4F70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应明确非结构构建、设备和附属设备的型号和功能</w:t>
                  </w: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0A963C34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运行评价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14:paraId="4090596D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  <w:tr w:rsidR="0073502E" w:rsidRPr="0073502E" w14:paraId="69960D99" w14:textId="77777777" w:rsidTr="0073502E">
              <w:trPr>
                <w:trHeight w:val="760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717AB3" w14:textId="77777777" w:rsidR="0073502E" w:rsidRPr="0073502E" w:rsidRDefault="0073502E" w:rsidP="0073502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135" w:type="dxa"/>
                  <w:vAlign w:val="center"/>
                  <w:hideMark/>
                </w:tcPr>
                <w:p w14:paraId="1D7D1858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运营管理与维修记录</w:t>
                  </w:r>
                </w:p>
              </w:tc>
              <w:tc>
                <w:tcPr>
                  <w:tcW w:w="5415" w:type="dxa"/>
                  <w:vAlign w:val="center"/>
                  <w:hideMark/>
                </w:tcPr>
                <w:p w14:paraId="631BB06C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应包括定期查验记录与维修记录等</w:t>
                  </w: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384C11E0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运行评价</w:t>
                  </w:r>
                </w:p>
              </w:tc>
              <w:tc>
                <w:tcPr>
                  <w:tcW w:w="1485" w:type="dxa"/>
                  <w:vAlign w:val="center"/>
                  <w:hideMark/>
                </w:tcPr>
                <w:p w14:paraId="595694C4" w14:textId="77777777" w:rsidR="0073502E" w:rsidRPr="0073502E" w:rsidRDefault="0073502E" w:rsidP="0073502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居建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/</w:t>
                  </w:r>
                  <w:r w:rsidRPr="0073502E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公建</w:t>
                  </w:r>
                </w:p>
              </w:tc>
            </w:tr>
          </w:tbl>
          <w:p w14:paraId="22741F0D" w14:textId="77777777" w:rsidR="005157A0" w:rsidRPr="00547320" w:rsidRDefault="005157A0" w:rsidP="0073502E">
            <w:pPr>
              <w:rPr>
                <w:rFonts w:hint="eastAsia"/>
                <w:szCs w:val="21"/>
              </w:rPr>
            </w:pPr>
          </w:p>
        </w:tc>
      </w:tr>
    </w:tbl>
    <w:p w14:paraId="056D777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4A46B" w14:textId="77777777" w:rsidR="00DD4D5B" w:rsidRDefault="00DD4D5B" w:rsidP="005157A0">
      <w:r>
        <w:separator/>
      </w:r>
    </w:p>
  </w:endnote>
  <w:endnote w:type="continuationSeparator" w:id="0">
    <w:p w14:paraId="1E3C49D2" w14:textId="77777777" w:rsidR="00DD4D5B" w:rsidRDefault="00DD4D5B" w:rsidP="005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186F8" w14:textId="77777777" w:rsidR="00DD4D5B" w:rsidRDefault="00DD4D5B" w:rsidP="005157A0">
      <w:r>
        <w:separator/>
      </w:r>
    </w:p>
  </w:footnote>
  <w:footnote w:type="continuationSeparator" w:id="0">
    <w:p w14:paraId="578BCC51" w14:textId="77777777" w:rsidR="00DD4D5B" w:rsidRDefault="00DD4D5B" w:rsidP="0051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36"/>
    <w:rsid w:val="00026340"/>
    <w:rsid w:val="00074A38"/>
    <w:rsid w:val="00141669"/>
    <w:rsid w:val="001A5F7C"/>
    <w:rsid w:val="005157A0"/>
    <w:rsid w:val="0073502E"/>
    <w:rsid w:val="008D61F7"/>
    <w:rsid w:val="00A066ED"/>
    <w:rsid w:val="00CA5A36"/>
    <w:rsid w:val="00DD4D5B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CBC3E"/>
  <w15:chartTrackingRefBased/>
  <w15:docId w15:val="{47FC2273-9390-4432-98D5-4DA43AC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7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7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157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7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7A0"/>
    <w:rPr>
      <w:sz w:val="18"/>
      <w:szCs w:val="18"/>
    </w:rPr>
  </w:style>
  <w:style w:type="character" w:customStyle="1" w:styleId="40">
    <w:name w:val="标题 4 字符"/>
    <w:basedOn w:val="a0"/>
    <w:link w:val="4"/>
    <w:rsid w:val="005157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157A0"/>
    <w:rPr>
      <w:color w:val="808080"/>
    </w:rPr>
  </w:style>
  <w:style w:type="table" w:customStyle="1" w:styleId="1">
    <w:name w:val="网格型1"/>
    <w:basedOn w:val="a1"/>
    <w:next w:val="a8"/>
    <w:uiPriority w:val="59"/>
    <w:rsid w:val="005157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157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157A0"/>
    <w:rPr>
      <w:b/>
      <w:bCs/>
      <w:sz w:val="32"/>
      <w:szCs w:val="32"/>
    </w:rPr>
  </w:style>
  <w:style w:type="table" w:styleId="a8">
    <w:name w:val="Table Grid"/>
    <w:basedOn w:val="a1"/>
    <w:uiPriority w:val="39"/>
    <w:rsid w:val="005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1A5F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1</cp:lastModifiedBy>
  <cp:revision>7</cp:revision>
  <dcterms:created xsi:type="dcterms:W3CDTF">2019-07-12T07:39:00Z</dcterms:created>
  <dcterms:modified xsi:type="dcterms:W3CDTF">2021-03-10T08:21:00Z</dcterms:modified>
</cp:coreProperties>
</file>