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B73F2" w14:textId="77777777" w:rsidR="00C46849" w:rsidRPr="00343CEA" w:rsidRDefault="00C46849" w:rsidP="00C46849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7.1.7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应制定水资源利用方案，统筹利用各种水资源。</w:t>
      </w:r>
    </w:p>
    <w:p w14:paraId="0C9BBB79" w14:textId="77777777" w:rsidR="00C46849" w:rsidRPr="002A7ED7" w:rsidRDefault="00C46849" w:rsidP="00C4684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4D73B90B" w14:textId="77777777" w:rsidR="00C46849" w:rsidRPr="00510D86" w:rsidRDefault="000020FF" w:rsidP="00C4684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7539130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46849">
            <w:rPr>
              <w:rFonts w:hint="eastAsia"/>
              <w:sz w:val="28"/>
            </w:rPr>
            <w:sym w:font="Wingdings 2" w:char="F0A3"/>
          </w:r>
        </w:sdtContent>
      </w:sdt>
      <w:r w:rsidR="00C46849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61591204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46849">
            <w:rPr>
              <w:rFonts w:hint="eastAsia"/>
              <w:sz w:val="28"/>
            </w:rPr>
            <w:sym w:font="Wingdings 2" w:char="F0A3"/>
          </w:r>
        </w:sdtContent>
      </w:sdt>
      <w:r w:rsidR="00C46849" w:rsidRPr="00510D86">
        <w:rPr>
          <w:rFonts w:ascii="Times New Roman" w:hAnsi="Times New Roman" w:cs="Times New Roman"/>
          <w:szCs w:val="21"/>
        </w:rPr>
        <w:t>不达标</w:t>
      </w:r>
    </w:p>
    <w:p w14:paraId="6B8EBBA7" w14:textId="77777777" w:rsidR="00C46849" w:rsidRPr="00547320" w:rsidRDefault="00C46849" w:rsidP="00C4684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DC1DBA5" w14:textId="77777777" w:rsidR="00C46849" w:rsidRPr="00547320" w:rsidRDefault="00C46849" w:rsidP="00C46849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proofErr w:type="gramStart"/>
      <w:r>
        <w:rPr>
          <w:rFonts w:hint="eastAsia"/>
        </w:rPr>
        <w:t>说明水</w:t>
      </w:r>
      <w:proofErr w:type="gramEnd"/>
      <w:r>
        <w:rPr>
          <w:rFonts w:hint="eastAsia"/>
        </w:rPr>
        <w:t>系统利用方案的内容。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46849" w:rsidRPr="00547320" w14:paraId="508021F7" w14:textId="77777777" w:rsidTr="005A4BEF">
        <w:trPr>
          <w:trHeight w:val="2634"/>
          <w:jc w:val="center"/>
        </w:trPr>
        <w:tc>
          <w:tcPr>
            <w:tcW w:w="9356" w:type="dxa"/>
          </w:tcPr>
          <w:p w14:paraId="71142B05" w14:textId="569154AF" w:rsidR="008013F9" w:rsidRPr="008013F9" w:rsidRDefault="008013F9" w:rsidP="008013F9">
            <w:pPr>
              <w:ind w:firstLineChars="200" w:firstLine="400"/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水源：本项目以</w:t>
            </w:r>
            <w:r w:rsidR="00FC55C6">
              <w:rPr>
                <w:rFonts w:hint="eastAsia"/>
                <w:szCs w:val="21"/>
              </w:rPr>
              <w:t>学校内部市政</w:t>
            </w:r>
            <w:r w:rsidRPr="008013F9">
              <w:rPr>
                <w:rFonts w:hint="eastAsia"/>
                <w:szCs w:val="21"/>
              </w:rPr>
              <w:t>给水管网为水源，从西面引入一路</w:t>
            </w:r>
            <w:r w:rsidRPr="008013F9">
              <w:rPr>
                <w:rFonts w:hint="eastAsia"/>
                <w:szCs w:val="21"/>
              </w:rPr>
              <w:t xml:space="preserve">DN100 </w:t>
            </w:r>
            <w:r w:rsidRPr="008013F9">
              <w:rPr>
                <w:rFonts w:hint="eastAsia"/>
                <w:szCs w:val="21"/>
              </w:rPr>
              <w:t>的给水管，并向室内各用水点供水，甲方提供基本水压为</w:t>
            </w:r>
            <w:r w:rsidRPr="008013F9">
              <w:rPr>
                <w:rFonts w:hint="eastAsia"/>
                <w:szCs w:val="21"/>
              </w:rPr>
              <w:t>0.</w:t>
            </w:r>
            <w:r w:rsidR="00FC55C6">
              <w:rPr>
                <w:szCs w:val="21"/>
              </w:rPr>
              <w:t>32</w:t>
            </w:r>
            <w:r w:rsidRPr="008013F9">
              <w:rPr>
                <w:rFonts w:hint="eastAsia"/>
                <w:szCs w:val="21"/>
              </w:rPr>
              <w:t>MPa</w:t>
            </w:r>
            <w:r w:rsidRPr="008013F9">
              <w:rPr>
                <w:rFonts w:hint="eastAsia"/>
                <w:szCs w:val="21"/>
              </w:rPr>
              <w:t>。按照消防规范在管道适当位置设置室外消火栓，确保本</w:t>
            </w:r>
            <w:r w:rsidR="00FC55C6">
              <w:rPr>
                <w:rFonts w:hint="eastAsia"/>
                <w:szCs w:val="21"/>
              </w:rPr>
              <w:t>项目</w:t>
            </w:r>
            <w:r w:rsidRPr="008013F9">
              <w:rPr>
                <w:rFonts w:hint="eastAsia"/>
                <w:szCs w:val="21"/>
              </w:rPr>
              <w:t>的消防用水。</w:t>
            </w:r>
          </w:p>
          <w:p w14:paraId="2DC3561B" w14:textId="50CA60DF" w:rsidR="008013F9" w:rsidRPr="008013F9" w:rsidRDefault="008013F9" w:rsidP="008013F9">
            <w:pPr>
              <w:ind w:firstLineChars="200" w:firstLine="400"/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给水系统：生活给水系统分为市政直供及加压供水系统。本工程</w:t>
            </w:r>
            <w:r w:rsidR="00FC55C6">
              <w:rPr>
                <w:rFonts w:hint="eastAsia"/>
                <w:szCs w:val="21"/>
              </w:rPr>
              <w:t>厨房</w:t>
            </w:r>
            <w:r w:rsidRPr="008013F9">
              <w:rPr>
                <w:rFonts w:hint="eastAsia"/>
                <w:szCs w:val="21"/>
              </w:rPr>
              <w:t>生活给水系统：一层泵房内的变频泵组加压供水，采用支管减压措施，</w:t>
            </w:r>
            <w:proofErr w:type="gramStart"/>
            <w:r w:rsidRPr="008013F9">
              <w:rPr>
                <w:rFonts w:hint="eastAsia"/>
                <w:szCs w:val="21"/>
              </w:rPr>
              <w:t>阀后压力</w:t>
            </w:r>
            <w:proofErr w:type="gramEnd"/>
            <w:r w:rsidRPr="008013F9">
              <w:rPr>
                <w:rFonts w:hint="eastAsia"/>
                <w:szCs w:val="21"/>
              </w:rPr>
              <w:t>为</w:t>
            </w:r>
            <w:r w:rsidRPr="008013F9">
              <w:rPr>
                <w:rFonts w:hint="eastAsia"/>
                <w:szCs w:val="21"/>
              </w:rPr>
              <w:t>0.20MPa</w:t>
            </w:r>
            <w:r w:rsidRPr="008013F9">
              <w:rPr>
                <w:rFonts w:hint="eastAsia"/>
                <w:szCs w:val="21"/>
              </w:rPr>
              <w:t>。</w:t>
            </w:r>
          </w:p>
          <w:p w14:paraId="39CB03E1" w14:textId="77777777" w:rsidR="008013F9" w:rsidRPr="008013F9" w:rsidRDefault="008013F9" w:rsidP="008013F9">
            <w:pPr>
              <w:ind w:firstLineChars="200" w:firstLine="400"/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排水系统：本项目室内生活污、废水合流排放，生活污水与废水分流排放，室外采用雨污</w:t>
            </w:r>
          </w:p>
          <w:p w14:paraId="3C609FD0" w14:textId="77777777" w:rsidR="008013F9" w:rsidRPr="008013F9" w:rsidRDefault="008013F9" w:rsidP="008013F9">
            <w:pPr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分流、</w:t>
            </w:r>
            <w:proofErr w:type="gramStart"/>
            <w:r w:rsidRPr="008013F9">
              <w:rPr>
                <w:rFonts w:hint="eastAsia"/>
                <w:szCs w:val="21"/>
              </w:rPr>
              <w:t>污废合流</w:t>
            </w:r>
            <w:proofErr w:type="gramEnd"/>
            <w:r w:rsidRPr="008013F9">
              <w:rPr>
                <w:rFonts w:hint="eastAsia"/>
                <w:szCs w:val="21"/>
              </w:rPr>
              <w:t>体制。</w:t>
            </w:r>
            <w:proofErr w:type="gramStart"/>
            <w:r w:rsidRPr="008013F9">
              <w:rPr>
                <w:rFonts w:hint="eastAsia"/>
                <w:szCs w:val="21"/>
              </w:rPr>
              <w:t>污</w:t>
            </w:r>
            <w:proofErr w:type="gramEnd"/>
            <w:r w:rsidRPr="008013F9">
              <w:rPr>
                <w:rFonts w:hint="eastAsia"/>
                <w:szCs w:val="21"/>
              </w:rPr>
              <w:t>废水直接排至室外化粪池，室外</w:t>
            </w:r>
            <w:proofErr w:type="gramStart"/>
            <w:r w:rsidRPr="008013F9">
              <w:rPr>
                <w:rFonts w:hint="eastAsia"/>
                <w:szCs w:val="21"/>
              </w:rPr>
              <w:t>污</w:t>
            </w:r>
            <w:proofErr w:type="gramEnd"/>
            <w:r w:rsidRPr="008013F9">
              <w:rPr>
                <w:rFonts w:hint="eastAsia"/>
                <w:szCs w:val="21"/>
              </w:rPr>
              <w:t>废水收集经化粪池处理后再排入市政污水管道，厨房废水经隔油池处理后再排入市政污水管道；室内地下车库冲洗废水汇集至地下室各集水坑</w:t>
            </w:r>
            <w:r w:rsidRPr="008013F9">
              <w:rPr>
                <w:rFonts w:hint="eastAsia"/>
                <w:szCs w:val="21"/>
              </w:rPr>
              <w:t xml:space="preserve">, </w:t>
            </w:r>
            <w:r w:rsidRPr="008013F9">
              <w:rPr>
                <w:rFonts w:hint="eastAsia"/>
                <w:szCs w:val="21"/>
              </w:rPr>
              <w:t>由潜污泵提升至室外污水井；雨水经室外雨水检查井最终排至周边市政道路雨水管网面，雨水按重力、满流雨水排水系统设计，屋面雨水由</w:t>
            </w:r>
            <w:r w:rsidRPr="008013F9">
              <w:rPr>
                <w:rFonts w:hint="eastAsia"/>
                <w:szCs w:val="21"/>
              </w:rPr>
              <w:t xml:space="preserve">87 </w:t>
            </w:r>
            <w:r w:rsidRPr="008013F9">
              <w:rPr>
                <w:rFonts w:hint="eastAsia"/>
                <w:szCs w:val="21"/>
              </w:rPr>
              <w:t>型雨水斗、侧墙式雨水斗收集，经雨水立管排至室外雨水管道。</w:t>
            </w:r>
          </w:p>
          <w:p w14:paraId="61DFB691" w14:textId="77777777" w:rsidR="008013F9" w:rsidRPr="008013F9" w:rsidRDefault="008013F9" w:rsidP="008013F9">
            <w:pPr>
              <w:ind w:firstLineChars="200" w:firstLine="400"/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管材：合理选择供水的材质及管径，选用良好的卫生器具，控制其漏水量，选用性能好的</w:t>
            </w:r>
          </w:p>
          <w:p w14:paraId="5E6BC7DE" w14:textId="77777777" w:rsidR="008013F9" w:rsidRPr="008013F9" w:rsidRDefault="008013F9" w:rsidP="008013F9">
            <w:pPr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阀门，并</w:t>
            </w:r>
            <w:proofErr w:type="gramStart"/>
            <w:r w:rsidRPr="008013F9">
              <w:rPr>
                <w:rFonts w:hint="eastAsia"/>
                <w:szCs w:val="21"/>
              </w:rPr>
              <w:t>在阀前增设</w:t>
            </w:r>
            <w:proofErr w:type="gramEnd"/>
            <w:r w:rsidRPr="008013F9">
              <w:rPr>
                <w:rFonts w:hint="eastAsia"/>
                <w:szCs w:val="21"/>
              </w:rPr>
              <w:t>软密封闭阀，合理设置检修阀门的位置。各用水部门采用计量收费</w:t>
            </w:r>
            <w:r w:rsidRPr="008013F9">
              <w:rPr>
                <w:rFonts w:hint="eastAsia"/>
                <w:szCs w:val="21"/>
              </w:rPr>
              <w:t>,</w:t>
            </w:r>
            <w:r w:rsidRPr="008013F9">
              <w:rPr>
                <w:rFonts w:hint="eastAsia"/>
                <w:szCs w:val="21"/>
              </w:rPr>
              <w:t>不</w:t>
            </w:r>
          </w:p>
          <w:p w14:paraId="67DF7EC4" w14:textId="77777777" w:rsidR="008013F9" w:rsidRPr="008013F9" w:rsidRDefault="008013F9" w:rsidP="008013F9">
            <w:pPr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同用途的用水单设水表，水表安装率达</w:t>
            </w:r>
            <w:r w:rsidRPr="008013F9">
              <w:rPr>
                <w:rFonts w:hint="eastAsia"/>
                <w:szCs w:val="21"/>
              </w:rPr>
              <w:t>100%</w:t>
            </w:r>
            <w:r w:rsidRPr="008013F9">
              <w:rPr>
                <w:rFonts w:hint="eastAsia"/>
                <w:szCs w:val="21"/>
              </w:rPr>
              <w:t>。</w:t>
            </w:r>
          </w:p>
          <w:p w14:paraId="040F0D5C" w14:textId="77777777" w:rsidR="00654FE9" w:rsidRPr="00654FE9" w:rsidRDefault="008013F9" w:rsidP="008013F9">
            <w:pPr>
              <w:ind w:firstLineChars="200" w:firstLine="400"/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节水器具：用较高用水效率等级的卫生器具，用水效率等级达到一级。坐便器采用设有大、小便分档的冲洗水箱（</w:t>
            </w:r>
            <w:r w:rsidRPr="008013F9">
              <w:rPr>
                <w:rFonts w:hint="eastAsia"/>
                <w:szCs w:val="21"/>
              </w:rPr>
              <w:t>3L/4.5L</w:t>
            </w:r>
            <w:r w:rsidRPr="008013F9">
              <w:rPr>
                <w:rFonts w:hint="eastAsia"/>
                <w:szCs w:val="21"/>
              </w:rPr>
              <w:t>）</w:t>
            </w:r>
            <w:r w:rsidRPr="008013F9">
              <w:rPr>
                <w:rFonts w:hint="eastAsia"/>
                <w:szCs w:val="21"/>
              </w:rPr>
              <w:t>;</w:t>
            </w:r>
            <w:r w:rsidRPr="008013F9">
              <w:rPr>
                <w:rFonts w:hint="eastAsia"/>
                <w:szCs w:val="21"/>
              </w:rPr>
              <w:t>蹲便器采用延时自闭式冲洗阀；小便器采用应在</w:t>
            </w:r>
            <w:r w:rsidRPr="008013F9">
              <w:rPr>
                <w:rFonts w:hint="eastAsia"/>
                <w:szCs w:val="21"/>
              </w:rPr>
              <w:t>2S</w:t>
            </w:r>
            <w:r w:rsidRPr="008013F9">
              <w:rPr>
                <w:rFonts w:hint="eastAsia"/>
                <w:szCs w:val="21"/>
              </w:rPr>
              <w:t>内自动止水的感应式冲洗阀</w:t>
            </w:r>
            <w:r w:rsidRPr="008013F9">
              <w:rPr>
                <w:rFonts w:hint="eastAsia"/>
                <w:szCs w:val="21"/>
              </w:rPr>
              <w:t>,</w:t>
            </w:r>
            <w:r w:rsidRPr="008013F9">
              <w:rPr>
                <w:rFonts w:hint="eastAsia"/>
                <w:szCs w:val="21"/>
              </w:rPr>
              <w:t>非正常供电电压下应自动断水</w:t>
            </w:r>
            <w:r w:rsidRPr="008013F9">
              <w:rPr>
                <w:rFonts w:hint="eastAsia"/>
                <w:szCs w:val="21"/>
              </w:rPr>
              <w:t>,</w:t>
            </w:r>
            <w:r w:rsidRPr="008013F9">
              <w:rPr>
                <w:rFonts w:hint="eastAsia"/>
                <w:szCs w:val="21"/>
              </w:rPr>
              <w:t>一次冲水量不大于</w:t>
            </w:r>
            <w:r w:rsidRPr="008013F9">
              <w:rPr>
                <w:rFonts w:hint="eastAsia"/>
                <w:szCs w:val="21"/>
              </w:rPr>
              <w:t>2.0L</w:t>
            </w:r>
            <w:r w:rsidRPr="008013F9">
              <w:rPr>
                <w:rFonts w:hint="eastAsia"/>
                <w:szCs w:val="21"/>
              </w:rPr>
              <w:t>；公共场所洗手</w:t>
            </w:r>
            <w:proofErr w:type="gramStart"/>
            <w:r w:rsidRPr="008013F9">
              <w:rPr>
                <w:rFonts w:hint="eastAsia"/>
                <w:szCs w:val="21"/>
              </w:rPr>
              <w:t>盆采用</w:t>
            </w:r>
            <w:proofErr w:type="gramEnd"/>
            <w:r w:rsidRPr="008013F9">
              <w:rPr>
                <w:rFonts w:hint="eastAsia"/>
                <w:szCs w:val="21"/>
              </w:rPr>
              <w:t>充气式感应龙头、其它洗手</w:t>
            </w:r>
            <w:proofErr w:type="gramStart"/>
            <w:r w:rsidRPr="008013F9">
              <w:rPr>
                <w:rFonts w:hint="eastAsia"/>
                <w:szCs w:val="21"/>
              </w:rPr>
              <w:t>盆采用</w:t>
            </w:r>
            <w:proofErr w:type="gramEnd"/>
            <w:r w:rsidRPr="008013F9">
              <w:rPr>
                <w:rFonts w:hint="eastAsia"/>
                <w:szCs w:val="21"/>
              </w:rPr>
              <w:t>节能水龙头最大流量不大于</w:t>
            </w:r>
            <w:r w:rsidRPr="008013F9">
              <w:rPr>
                <w:rFonts w:hint="eastAsia"/>
                <w:szCs w:val="21"/>
              </w:rPr>
              <w:t>0.1L/S</w:t>
            </w:r>
            <w:r w:rsidRPr="008013F9">
              <w:rPr>
                <w:rFonts w:hint="eastAsia"/>
                <w:szCs w:val="21"/>
              </w:rPr>
              <w:t>）</w:t>
            </w:r>
            <w:r w:rsidRPr="008013F9">
              <w:rPr>
                <w:rFonts w:hint="eastAsia"/>
                <w:szCs w:val="21"/>
              </w:rPr>
              <w:t xml:space="preserve">; </w:t>
            </w:r>
            <w:r w:rsidRPr="008013F9">
              <w:rPr>
                <w:rFonts w:hint="eastAsia"/>
                <w:szCs w:val="21"/>
              </w:rPr>
              <w:t>校区内</w:t>
            </w:r>
            <w:r w:rsidRPr="008013F9">
              <w:rPr>
                <w:rFonts w:hint="eastAsia"/>
                <w:szCs w:val="21"/>
              </w:rPr>
              <w:t>80%</w:t>
            </w:r>
            <w:r w:rsidRPr="008013F9">
              <w:rPr>
                <w:rFonts w:hint="eastAsia"/>
                <w:szCs w:val="21"/>
              </w:rPr>
              <w:t>面积以上地下车库以及道路冲洗采用高压水枪</w:t>
            </w:r>
            <w:r w:rsidRPr="008013F9">
              <w:rPr>
                <w:rFonts w:hint="eastAsia"/>
                <w:szCs w:val="21"/>
              </w:rPr>
              <w:t>.</w:t>
            </w:r>
          </w:p>
        </w:tc>
      </w:tr>
    </w:tbl>
    <w:p w14:paraId="5EA3ECA0" w14:textId="3C540EFA" w:rsidR="00C46849" w:rsidRPr="00212866" w:rsidRDefault="00C46849" w:rsidP="00C46849">
      <w:pPr>
        <w:spacing w:line="360" w:lineRule="auto"/>
        <w:rPr>
          <w:rFonts w:cs="宋体"/>
        </w:rPr>
      </w:pPr>
      <w:r>
        <w:rPr>
          <w:rFonts w:cs="宋体" w:hint="eastAsia"/>
          <w:lang w:val="zh-CN"/>
        </w:rPr>
        <w:t>用水计</w:t>
      </w:r>
      <w:r w:rsidRPr="00212866">
        <w:rPr>
          <w:rFonts w:cs="宋体" w:hint="eastAsia"/>
        </w:rPr>
        <w:t>量表按</w:t>
      </w:r>
      <w:r w:rsidR="00FC55C6">
        <w:rPr>
          <w:rFonts w:eastAsia="仿宋_GB2312" w:cs="仿宋_GB2312" w:hint="eastAsia"/>
          <w:szCs w:val="21"/>
        </w:rPr>
        <w:t>√</w:t>
      </w:r>
      <w:r>
        <w:rPr>
          <w:rFonts w:cs="宋体" w:hint="eastAsia"/>
        </w:rPr>
        <w:t>用途</w:t>
      </w:r>
      <w:r>
        <w:rPr>
          <w:rFonts w:cs="宋体" w:hint="eastAsia"/>
        </w:rPr>
        <w:t xml:space="preserve"> </w:t>
      </w:r>
      <w:r>
        <w:rPr>
          <w:rFonts w:eastAsia="仿宋_GB2312" w:cs="仿宋_GB2312" w:hint="eastAsia"/>
          <w:szCs w:val="21"/>
        </w:rPr>
        <w:t>□</w:t>
      </w:r>
      <w:r>
        <w:rPr>
          <w:rFonts w:cs="宋体" w:hint="eastAsia"/>
        </w:rPr>
        <w:t>付费</w:t>
      </w:r>
      <w:r>
        <w:rPr>
          <w:rFonts w:cs="宋体" w:hint="eastAsia"/>
        </w:rPr>
        <w:t xml:space="preserve"> </w:t>
      </w:r>
      <w:r w:rsidRPr="00212866">
        <w:rPr>
          <w:rFonts w:cs="宋体" w:hint="eastAsia"/>
        </w:rPr>
        <w:t>□</w:t>
      </w:r>
      <w:r>
        <w:rPr>
          <w:rFonts w:cs="宋体" w:hint="eastAsia"/>
        </w:rPr>
        <w:t>管理单元</w:t>
      </w:r>
      <w:r>
        <w:rPr>
          <w:rFonts w:cs="宋体" w:hint="eastAsia"/>
        </w:rPr>
        <w:t xml:space="preserve"> </w:t>
      </w:r>
      <w:r>
        <w:rPr>
          <w:rFonts w:cs="宋体" w:hint="eastAsia"/>
        </w:rPr>
        <w:t>设置：</w:t>
      </w:r>
    </w:p>
    <w:p w14:paraId="51B9A58B" w14:textId="77777777" w:rsidR="00C46849" w:rsidRPr="007726F4" w:rsidRDefault="00C46849" w:rsidP="00C46849">
      <w:pPr>
        <w:spacing w:line="288" w:lineRule="auto"/>
        <w:jc w:val="center"/>
        <w:rPr>
          <w:szCs w:val="21"/>
        </w:rPr>
      </w:pPr>
      <w:r w:rsidRPr="007726F4">
        <w:rPr>
          <w:rFonts w:cs="宋体" w:hint="eastAsia"/>
          <w:szCs w:val="21"/>
        </w:rPr>
        <w:t>用水计量水表主要信息</w:t>
      </w:r>
    </w:p>
    <w:tbl>
      <w:tblPr>
        <w:tblW w:w="8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6"/>
        <w:gridCol w:w="3936"/>
        <w:gridCol w:w="2443"/>
      </w:tblGrid>
      <w:tr w:rsidR="00C46849" w:rsidRPr="007726F4" w14:paraId="191182A0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A328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7726F4">
              <w:rPr>
                <w:rFonts w:asciiTheme="minorEastAsia" w:hAnsiTheme="minorEastAsia" w:cs="宋体" w:hint="eastAsia"/>
                <w:szCs w:val="21"/>
              </w:rPr>
              <w:t>水表编号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1151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7726F4">
              <w:rPr>
                <w:rFonts w:asciiTheme="minorEastAsia" w:hAnsiTheme="minorEastAsia" w:cs="宋体" w:hint="eastAsia"/>
                <w:szCs w:val="21"/>
              </w:rPr>
              <w:t>用途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3DD2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7726F4">
              <w:rPr>
                <w:rFonts w:asciiTheme="minorEastAsia" w:hAnsiTheme="minorEastAsia" w:cs="宋体" w:hint="eastAsia"/>
                <w:szCs w:val="21"/>
              </w:rPr>
              <w:t>安装位置</w:t>
            </w:r>
          </w:p>
        </w:tc>
      </w:tr>
      <w:tr w:rsidR="00C46849" w:rsidRPr="007726F4" w14:paraId="43983C8B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E5BA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F3DB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BF85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C46849" w:rsidRPr="007726F4" w14:paraId="3833FE36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6834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6636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FEDC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C46849" w:rsidRPr="007726F4" w14:paraId="460C4912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319D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1F44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3543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C46849" w:rsidRPr="007726F4" w14:paraId="2D7FC569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0995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955C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CA69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C46849" w:rsidRPr="007726F4" w14:paraId="65FC495C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0784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1989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7AA8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C46849" w:rsidRPr="007726F4" w14:paraId="026C7061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2F75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5799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55FD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C46849" w:rsidRPr="007726F4" w14:paraId="67B0C453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E5D3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9D0D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BFEE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</w:tbl>
    <w:p w14:paraId="03689B03" w14:textId="41AC21D7" w:rsidR="00C46849" w:rsidRPr="007726F4" w:rsidRDefault="00C46849" w:rsidP="00C46849">
      <w:pPr>
        <w:spacing w:line="288" w:lineRule="auto"/>
        <w:rPr>
          <w:rFonts w:ascii="Times New Roman" w:hAnsi="Times New Roman" w:cs="Times New Roman"/>
        </w:rPr>
      </w:pPr>
      <w:r w:rsidRPr="007726F4">
        <w:rPr>
          <w:rFonts w:ascii="Times New Roman" w:hAnsi="Times New Roman" w:cs="Times New Roman"/>
          <w:kern w:val="0"/>
        </w:rPr>
        <w:t>用水点供水压力最大为</w:t>
      </w:r>
      <w:r w:rsidRPr="007726F4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2142023660"/>
          <w:placeholder>
            <w:docPart w:val="C08E784946494D3188110B642724DD03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   </w:t>
          </w:r>
          <w:r w:rsidR="00FC55C6">
            <w:rPr>
              <w:rFonts w:ascii="Times New Roman" w:hAnsi="Times New Roman" w:cs="Times New Roman"/>
              <w:szCs w:val="21"/>
              <w:u w:val="single"/>
              <w:lang w:val="zh-CN"/>
            </w:rPr>
            <w:t>0.32</w:t>
          </w:r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</w:t>
          </w:r>
        </w:sdtContent>
      </w:sdt>
      <w:r w:rsidRPr="007726F4">
        <w:rPr>
          <w:rFonts w:ascii="Times New Roman" w:hAnsi="Times New Roman" w:cs="Times New Roman"/>
          <w:szCs w:val="21"/>
          <w:u w:val="single"/>
          <w:lang w:val="zh-CN"/>
        </w:rPr>
        <w:t xml:space="preserve">  </w:t>
      </w:r>
      <w:r w:rsidRPr="007726F4">
        <w:rPr>
          <w:rFonts w:ascii="Times New Roman" w:hAnsi="Times New Roman" w:cs="Times New Roman"/>
          <w:kern w:val="0"/>
        </w:rPr>
        <w:t>MPa</w:t>
      </w:r>
      <w:r w:rsidRPr="007726F4">
        <w:rPr>
          <w:rFonts w:ascii="Times New Roman" w:hAnsi="Times New Roman" w:cs="Times New Roman"/>
        </w:rPr>
        <w:t>。</w:t>
      </w:r>
    </w:p>
    <w:p w14:paraId="5F0F70D8" w14:textId="77777777" w:rsidR="00C46849" w:rsidRPr="00547320" w:rsidRDefault="00C46849" w:rsidP="00C46849">
      <w:pPr>
        <w:rPr>
          <w:rFonts w:ascii="Times New Roman" w:eastAsia="宋体" w:hAnsi="Times New Roman" w:cs="Times New Roman"/>
          <w:szCs w:val="21"/>
        </w:rPr>
      </w:pPr>
      <w:r w:rsidRPr="007726F4">
        <w:rPr>
          <w:rFonts w:ascii="Times New Roman" w:hAnsi="Times New Roman" w:cs="Times New Roman"/>
          <w:szCs w:val="21"/>
          <w:lang w:val="zh-CN"/>
        </w:rPr>
        <w:t>请简要说明市政供水压力、水系统压力分区、用水器具的水压要求。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C46849" w:rsidRPr="00547320" w14:paraId="65516092" w14:textId="77777777" w:rsidTr="005A4BEF">
        <w:trPr>
          <w:trHeight w:val="2634"/>
          <w:jc w:val="center"/>
        </w:trPr>
        <w:tc>
          <w:tcPr>
            <w:tcW w:w="8272" w:type="dxa"/>
          </w:tcPr>
          <w:p w14:paraId="280F12CF" w14:textId="3AF20B5F" w:rsidR="009F599B" w:rsidRPr="009F599B" w:rsidRDefault="00FC55C6" w:rsidP="00C6606A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本项目无水系统压力分区</w:t>
            </w:r>
          </w:p>
        </w:tc>
      </w:tr>
    </w:tbl>
    <w:p w14:paraId="7DF2A4EA" w14:textId="77777777" w:rsidR="00C46849" w:rsidRPr="00547320" w:rsidRDefault="00C46849" w:rsidP="00C4684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0ADAA14" w14:textId="77777777" w:rsidR="00C46849" w:rsidRPr="00547320" w:rsidRDefault="00C46849" w:rsidP="00C4684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162B1E3" w14:textId="77777777" w:rsidR="00C46849" w:rsidRPr="007726F4" w:rsidRDefault="00C46849" w:rsidP="00C46849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水资源利用方案；</w:t>
      </w:r>
    </w:p>
    <w:p w14:paraId="424F052A" w14:textId="77777777" w:rsidR="00C46849" w:rsidRPr="007726F4" w:rsidRDefault="00C46849" w:rsidP="00C46849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给排水竣工图及设计说明，应包含水表分类计量的设计内容；</w:t>
      </w:r>
    </w:p>
    <w:p w14:paraId="6C8602D5" w14:textId="77777777" w:rsidR="00C46849" w:rsidRDefault="00C46849" w:rsidP="00C46849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节水器具、设备和系统的产品说明书、用水器具产品节水性能检测报告。</w:t>
      </w:r>
    </w:p>
    <w:p w14:paraId="6C27A43B" w14:textId="77777777" w:rsidR="00C46849" w:rsidRPr="007726F4" w:rsidRDefault="00C46849" w:rsidP="00C46849">
      <w:pPr>
        <w:rPr>
          <w:rFonts w:ascii="Times New Roman" w:eastAsiaTheme="majorEastAsia" w:hAnsi="Times New Roman" w:cs="Times New Roman"/>
        </w:rPr>
      </w:pPr>
    </w:p>
    <w:p w14:paraId="47D45934" w14:textId="77777777" w:rsidR="00C46849" w:rsidRPr="00547320" w:rsidRDefault="00C46849" w:rsidP="00C46849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46849" w:rsidRPr="00547320" w14:paraId="150A85A0" w14:textId="77777777" w:rsidTr="006C6618">
        <w:trPr>
          <w:trHeight w:val="2634"/>
          <w:jc w:val="center"/>
        </w:trPr>
        <w:tc>
          <w:tcPr>
            <w:tcW w:w="9356" w:type="dxa"/>
          </w:tcPr>
          <w:p w14:paraId="56B7CF4A" w14:textId="17342F2D" w:rsidR="00C46849" w:rsidRDefault="00FC55C6" w:rsidP="005A4BEF">
            <w:pPr>
              <w:rPr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AC849D0" wp14:editId="50C48767">
                  <wp:extent cx="4007056" cy="428647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7056" cy="4286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0287D2" w14:textId="60913D09" w:rsidR="00FC55C6" w:rsidRDefault="00FC55C6" w:rsidP="005A4BEF">
            <w:pPr>
              <w:rPr>
                <w:szCs w:val="21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2D54AB8" wp14:editId="0BA0549B">
                  <wp:extent cx="4815927" cy="3689350"/>
                  <wp:effectExtent l="0" t="0" r="3810" b="635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5834" cy="3696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DF6ACB" w14:textId="7F174268" w:rsidR="00FC55C6" w:rsidRDefault="00FC55C6" w:rsidP="005A4BEF">
            <w:pPr>
              <w:rPr>
                <w:rFonts w:hint="eastAsia"/>
                <w:szCs w:val="21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A5B7B9B" wp14:editId="62A1AB78">
                  <wp:extent cx="5026025" cy="8863330"/>
                  <wp:effectExtent l="0" t="0" r="317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6025" cy="886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6EFDC7" w14:textId="773A2F80" w:rsidR="00FC55C6" w:rsidRPr="00547320" w:rsidRDefault="00FC55C6" w:rsidP="005A4BEF">
            <w:pPr>
              <w:rPr>
                <w:rFonts w:hint="eastAsia"/>
                <w:szCs w:val="21"/>
              </w:rPr>
            </w:pPr>
          </w:p>
        </w:tc>
      </w:tr>
    </w:tbl>
    <w:p w14:paraId="4FB505CB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B5CC8" w14:textId="77777777" w:rsidR="000020FF" w:rsidRDefault="000020FF" w:rsidP="00C46849">
      <w:r>
        <w:separator/>
      </w:r>
    </w:p>
  </w:endnote>
  <w:endnote w:type="continuationSeparator" w:id="0">
    <w:p w14:paraId="5D7C394D" w14:textId="77777777" w:rsidR="000020FF" w:rsidRDefault="000020FF" w:rsidP="00C4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B8ACE" w14:textId="77777777" w:rsidR="000020FF" w:rsidRDefault="000020FF" w:rsidP="00C46849">
      <w:r>
        <w:separator/>
      </w:r>
    </w:p>
  </w:footnote>
  <w:footnote w:type="continuationSeparator" w:id="0">
    <w:p w14:paraId="43174CB6" w14:textId="77777777" w:rsidR="000020FF" w:rsidRDefault="000020FF" w:rsidP="00C46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239"/>
    <w:rsid w:val="000020FF"/>
    <w:rsid w:val="00074A38"/>
    <w:rsid w:val="00081320"/>
    <w:rsid w:val="000C2E00"/>
    <w:rsid w:val="00242739"/>
    <w:rsid w:val="002E244B"/>
    <w:rsid w:val="0031425F"/>
    <w:rsid w:val="00402438"/>
    <w:rsid w:val="004B7717"/>
    <w:rsid w:val="00654FE9"/>
    <w:rsid w:val="006C6618"/>
    <w:rsid w:val="007A0239"/>
    <w:rsid w:val="008013F9"/>
    <w:rsid w:val="00815AF9"/>
    <w:rsid w:val="00947A68"/>
    <w:rsid w:val="009F599B"/>
    <w:rsid w:val="009F6DE4"/>
    <w:rsid w:val="00C46849"/>
    <w:rsid w:val="00C6606A"/>
    <w:rsid w:val="00E2047D"/>
    <w:rsid w:val="00E21FEA"/>
    <w:rsid w:val="00FC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6D1DD"/>
  <w15:chartTrackingRefBased/>
  <w15:docId w15:val="{07B49804-F069-497E-8050-C16EECB0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84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84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4684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68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68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6849"/>
    <w:rPr>
      <w:sz w:val="18"/>
      <w:szCs w:val="18"/>
    </w:rPr>
  </w:style>
  <w:style w:type="character" w:customStyle="1" w:styleId="40">
    <w:name w:val="标题 4 字符"/>
    <w:basedOn w:val="a0"/>
    <w:link w:val="4"/>
    <w:rsid w:val="00C4684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46849"/>
    <w:rPr>
      <w:color w:val="808080"/>
    </w:rPr>
  </w:style>
  <w:style w:type="table" w:customStyle="1" w:styleId="1">
    <w:name w:val="网格型1"/>
    <w:basedOn w:val="a1"/>
    <w:next w:val="a8"/>
    <w:uiPriority w:val="59"/>
    <w:rsid w:val="00C4684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4684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46849"/>
    <w:rPr>
      <w:b/>
      <w:bCs/>
      <w:sz w:val="32"/>
      <w:szCs w:val="32"/>
    </w:rPr>
  </w:style>
  <w:style w:type="table" w:styleId="a8">
    <w:name w:val="Table Grid"/>
    <w:basedOn w:val="a1"/>
    <w:uiPriority w:val="39"/>
    <w:rsid w:val="00C4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08E784946494D3188110B642724DD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DF8A13-E715-4A73-B3F7-47CAC50BADAD}"/>
      </w:docPartPr>
      <w:docPartBody>
        <w:p w:rsidR="007E098C" w:rsidRDefault="00B218F2" w:rsidP="00B218F2">
          <w:pPr>
            <w:pStyle w:val="C08E784946494D3188110B642724DD0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8F2"/>
    <w:rsid w:val="004040D4"/>
    <w:rsid w:val="004125B0"/>
    <w:rsid w:val="004407B0"/>
    <w:rsid w:val="005205BD"/>
    <w:rsid w:val="006E4BFA"/>
    <w:rsid w:val="006E718C"/>
    <w:rsid w:val="007A3EE7"/>
    <w:rsid w:val="007E098C"/>
    <w:rsid w:val="00AF3734"/>
    <w:rsid w:val="00B218F2"/>
    <w:rsid w:val="00BA60FB"/>
    <w:rsid w:val="00E7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18F2"/>
    <w:rPr>
      <w:color w:val="808080"/>
    </w:rPr>
  </w:style>
  <w:style w:type="paragraph" w:customStyle="1" w:styleId="C08E784946494D3188110B642724DD03">
    <w:name w:val="C08E784946494D3188110B642724DD03"/>
    <w:rsid w:val="00B218F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bai cai</cp:lastModifiedBy>
  <cp:revision>2</cp:revision>
  <dcterms:created xsi:type="dcterms:W3CDTF">2021-03-10T12:59:00Z</dcterms:created>
  <dcterms:modified xsi:type="dcterms:W3CDTF">2021-03-10T12:59:00Z</dcterms:modified>
</cp:coreProperties>
</file>