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内蒙古科技大学艺术学院小白楼绿色改造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内蒙古-包头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2020年12月26日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20190909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T15034369642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"_Toc59878947"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_Toc59878947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"_Toc59878948"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_Toc59878948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"_Toc59878949"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建筑大样</w:t>
      </w:r>
      <w:r>
        <w:tab/>
      </w:r>
      <w:r>
        <w:fldChar w:fldCharType="begin"/>
      </w:r>
      <w:r>
        <w:instrText xml:space="preserve"> PAGEREF _Toc59878949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"_Toc59878950"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_Toc59878950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"_Toc59878951"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_Toc59878951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"_Toc59878952"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围护结构构造简要说明</w:t>
      </w:r>
      <w:r>
        <w:tab/>
      </w:r>
      <w:r>
        <w:fldChar w:fldCharType="begin"/>
      </w:r>
      <w:r>
        <w:instrText xml:space="preserve"> PAGEREF _Toc59878952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"_Toc59878953"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_Toc59878953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"_Toc59878954"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_Toc59878954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"_Toc59878955" </w:instrText>
      </w:r>
      <w:r>
        <w:fldChar w:fldCharType="separate"/>
      </w:r>
      <w:r>
        <w:rPr>
          <w:rStyle w:val="22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_Toc59878955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"_Toc59878956" </w:instrText>
      </w:r>
      <w:r>
        <w:fldChar w:fldCharType="separate"/>
      </w:r>
      <w:r>
        <w:rPr>
          <w:rStyle w:val="22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外窗表</w:t>
      </w:r>
      <w:r>
        <w:tab/>
      </w:r>
      <w:r>
        <w:fldChar w:fldCharType="begin"/>
      </w:r>
      <w:r>
        <w:instrText xml:space="preserve"> PAGEREF _Toc59878956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"_Toc59878957" </w:instrText>
      </w:r>
      <w:r>
        <w:fldChar w:fldCharType="separate"/>
      </w:r>
      <w:r>
        <w:rPr>
          <w:rStyle w:val="22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可见光透射比</w:t>
      </w:r>
      <w:r>
        <w:tab/>
      </w:r>
      <w:r>
        <w:fldChar w:fldCharType="begin"/>
      </w:r>
      <w:r>
        <w:instrText xml:space="preserve"> PAGEREF _Toc59878957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"_Toc59878958" </w:instrText>
      </w:r>
      <w:r>
        <w:fldChar w:fldCharType="separate"/>
      </w:r>
      <w:r>
        <w:rPr>
          <w:rStyle w:val="22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屋顶透光部分</w:t>
      </w:r>
      <w:r>
        <w:tab/>
      </w:r>
      <w:r>
        <w:fldChar w:fldCharType="begin"/>
      </w:r>
      <w:r>
        <w:instrText xml:space="preserve"> PAGEREF _Toc59878958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"_Toc59878959" </w:instrText>
      </w:r>
      <w:r>
        <w:fldChar w:fldCharType="separate"/>
      </w:r>
      <w:r>
        <w:rPr>
          <w:rStyle w:val="22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屋顶透光部分面积与屋顶总面积比</w:t>
      </w:r>
      <w:r>
        <w:tab/>
      </w:r>
      <w:r>
        <w:fldChar w:fldCharType="begin"/>
      </w:r>
      <w:r>
        <w:instrText xml:space="preserve"> PAGEREF _Toc59878959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"_Toc59878960" </w:instrText>
      </w:r>
      <w:r>
        <w:fldChar w:fldCharType="separate"/>
      </w:r>
      <w:r>
        <w:rPr>
          <w:rStyle w:val="22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屋顶透光部分类型</w:t>
      </w:r>
      <w:r>
        <w:tab/>
      </w:r>
      <w:r>
        <w:fldChar w:fldCharType="begin"/>
      </w:r>
      <w:r>
        <w:instrText xml:space="preserve"> PAGEREF _Toc59878960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"_Toc59878961" </w:instrText>
      </w:r>
      <w:r>
        <w:fldChar w:fldCharType="separate"/>
      </w:r>
      <w:r>
        <w:rPr>
          <w:rStyle w:val="22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_Toc59878961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"_Toc59878962" </w:instrText>
      </w:r>
      <w:r>
        <w:fldChar w:fldCharType="separate"/>
      </w:r>
      <w:r>
        <w:rPr>
          <w:rStyle w:val="22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_Toc59878962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"_Toc59878963" </w:instrText>
      </w:r>
      <w:r>
        <w:fldChar w:fldCharType="separate"/>
      </w:r>
      <w:r>
        <w:rPr>
          <w:rStyle w:val="22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_Toc59878963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"_Toc59878964" </w:instrText>
      </w:r>
      <w:r>
        <w:fldChar w:fldCharType="separate"/>
      </w:r>
      <w:r>
        <w:rPr>
          <w:rStyle w:val="22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_Toc59878964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"_Toc59878965" </w:instrText>
      </w:r>
      <w:r>
        <w:fldChar w:fldCharType="separate"/>
      </w:r>
      <w:r>
        <w:rPr>
          <w:rStyle w:val="22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外墙主断面传热系数的修正系数</w:t>
      </w:r>
      <w:r>
        <w:rPr>
          <w:rStyle w:val="22"/>
        </w:rPr>
        <w:t>ψ</w:t>
      </w:r>
      <w:r>
        <w:tab/>
      </w:r>
      <w:r>
        <w:fldChar w:fldCharType="begin"/>
      </w:r>
      <w:r>
        <w:instrText xml:space="preserve"> PAGEREF _Toc59878965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"_Toc59878966" </w:instrText>
      </w:r>
      <w:r>
        <w:fldChar w:fldCharType="separate"/>
      </w:r>
      <w:r>
        <w:rPr>
          <w:rStyle w:val="22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外墙平均热工特性</w:t>
      </w:r>
      <w:r>
        <w:tab/>
      </w:r>
      <w:r>
        <w:fldChar w:fldCharType="begin"/>
      </w:r>
      <w:r>
        <w:instrText xml:space="preserve"> PAGEREF _Toc59878966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"_Toc59878967" </w:instrText>
      </w:r>
      <w:r>
        <w:fldChar w:fldCharType="separate"/>
      </w:r>
      <w:r>
        <w:rPr>
          <w:rStyle w:val="22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底面接触室外空气的外挑楼板</w:t>
      </w:r>
      <w:r>
        <w:tab/>
      </w:r>
      <w:r>
        <w:fldChar w:fldCharType="begin"/>
      </w:r>
      <w:r>
        <w:instrText xml:space="preserve"> PAGEREF _Toc59878967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"_Toc59878968" </w:instrText>
      </w:r>
      <w:r>
        <w:fldChar w:fldCharType="separate"/>
      </w:r>
      <w:r>
        <w:rPr>
          <w:rStyle w:val="22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地下车库与供暖房间之间的楼板</w:t>
      </w:r>
      <w:r>
        <w:tab/>
      </w:r>
      <w:r>
        <w:fldChar w:fldCharType="begin"/>
      </w:r>
      <w:r>
        <w:instrText xml:space="preserve"> PAGEREF _Toc59878968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"_Toc59878969" </w:instrText>
      </w:r>
      <w:r>
        <w:fldChar w:fldCharType="separate"/>
      </w:r>
      <w:r>
        <w:rPr>
          <w:rStyle w:val="22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非供暖楼梯间与供暖房间之间的隔墙</w:t>
      </w:r>
      <w:r>
        <w:tab/>
      </w:r>
      <w:r>
        <w:fldChar w:fldCharType="begin"/>
      </w:r>
      <w:r>
        <w:instrText xml:space="preserve"> PAGEREF _Toc59878969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"_Toc59878970" </w:instrText>
      </w:r>
      <w:r>
        <w:fldChar w:fldCharType="separate"/>
      </w:r>
      <w:r>
        <w:rPr>
          <w:rStyle w:val="22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_Toc59878970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"_Toc59878971" </w:instrText>
      </w:r>
      <w:r>
        <w:fldChar w:fldCharType="separate"/>
      </w:r>
      <w:r>
        <w:rPr>
          <w:rStyle w:val="22"/>
          <w:lang w:val="en-GB"/>
        </w:rPr>
        <w:t>4.12.1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外窗参数</w:t>
      </w:r>
      <w:r>
        <w:tab/>
      </w:r>
      <w:r>
        <w:fldChar w:fldCharType="begin"/>
      </w:r>
      <w:r>
        <w:instrText xml:space="preserve"> PAGEREF _Toc59878971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"_Toc59878972" </w:instrText>
      </w:r>
      <w:r>
        <w:fldChar w:fldCharType="separate"/>
      </w:r>
      <w:r>
        <w:rPr>
          <w:rStyle w:val="22"/>
          <w:lang w:val="en-GB"/>
        </w:rPr>
        <w:t>4.12.2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平均传热系数</w:t>
      </w:r>
      <w:r>
        <w:tab/>
      </w:r>
      <w:r>
        <w:fldChar w:fldCharType="begin"/>
      </w:r>
      <w:r>
        <w:instrText xml:space="preserve"> PAGEREF _Toc59878972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"_Toc59878973" </w:instrText>
      </w:r>
      <w:r>
        <w:fldChar w:fldCharType="separate"/>
      </w:r>
      <w:r>
        <w:rPr>
          <w:rStyle w:val="22"/>
          <w:lang w:val="en-GB"/>
        </w:rPr>
        <w:t>4.12.3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_Toc59878973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"_Toc59878974" </w:instrText>
      </w:r>
      <w:r>
        <w:fldChar w:fldCharType="separate"/>
      </w:r>
      <w:r>
        <w:rPr>
          <w:rStyle w:val="22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_Toc59878974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"_Toc59878975" </w:instrText>
      </w:r>
      <w:r>
        <w:fldChar w:fldCharType="separate"/>
      </w:r>
      <w:r>
        <w:rPr>
          <w:rStyle w:val="22"/>
          <w:lang w:val="en-GB"/>
        </w:rPr>
        <w:t>4.13.1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周边地面构造一</w:t>
      </w:r>
      <w:r>
        <w:tab/>
      </w:r>
      <w:r>
        <w:fldChar w:fldCharType="begin"/>
      </w:r>
      <w:r>
        <w:instrText xml:space="preserve"> PAGEREF _Toc59878975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"_Toc59878976" </w:instrText>
      </w:r>
      <w:r>
        <w:fldChar w:fldCharType="separate"/>
      </w:r>
      <w:r>
        <w:rPr>
          <w:rStyle w:val="22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供暖地下室与土壤接触的外墙</w:t>
      </w:r>
      <w:r>
        <w:tab/>
      </w:r>
      <w:r>
        <w:fldChar w:fldCharType="begin"/>
      </w:r>
      <w:r>
        <w:instrText xml:space="preserve"> PAGEREF _Toc59878976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"_Toc59878977" </w:instrText>
      </w:r>
      <w:r>
        <w:fldChar w:fldCharType="separate"/>
      </w:r>
      <w:r>
        <w:rPr>
          <w:rStyle w:val="22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变形缝</w:t>
      </w:r>
      <w:r>
        <w:tab/>
      </w:r>
      <w:r>
        <w:fldChar w:fldCharType="begin"/>
      </w:r>
      <w:r>
        <w:instrText xml:space="preserve"> PAGEREF _Toc59878977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"_Toc59878978" </w:instrText>
      </w:r>
      <w:r>
        <w:fldChar w:fldCharType="separate"/>
      </w:r>
      <w:r>
        <w:rPr>
          <w:rStyle w:val="22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有效通风换气面积</w:t>
      </w:r>
      <w:r>
        <w:tab/>
      </w:r>
      <w:r>
        <w:fldChar w:fldCharType="begin"/>
      </w:r>
      <w:r>
        <w:instrText xml:space="preserve"> PAGEREF _Toc59878978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"_Toc59878979" </w:instrText>
      </w:r>
      <w:r>
        <w:fldChar w:fldCharType="separate"/>
      </w:r>
      <w:r>
        <w:rPr>
          <w:rStyle w:val="22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非中空窗面积比</w:t>
      </w:r>
      <w:r>
        <w:tab/>
      </w:r>
      <w:r>
        <w:fldChar w:fldCharType="begin"/>
      </w:r>
      <w:r>
        <w:instrText xml:space="preserve"> PAGEREF _Toc59878979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"_Toc59878980" </w:instrText>
      </w:r>
      <w:r>
        <w:fldChar w:fldCharType="separate"/>
      </w:r>
      <w:r>
        <w:rPr>
          <w:rStyle w:val="22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外窗气密性</w:t>
      </w:r>
      <w:r>
        <w:tab/>
      </w:r>
      <w:r>
        <w:fldChar w:fldCharType="begin"/>
      </w:r>
      <w:r>
        <w:instrText xml:space="preserve"> PAGEREF _Toc59878980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"_Toc59878981" </w:instrText>
      </w:r>
      <w:r>
        <w:fldChar w:fldCharType="separate"/>
      </w:r>
      <w:r>
        <w:rPr>
          <w:rStyle w:val="22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外门气密性</w:t>
      </w:r>
      <w:r>
        <w:tab/>
      </w:r>
      <w:r>
        <w:fldChar w:fldCharType="begin"/>
      </w:r>
      <w:r>
        <w:instrText xml:space="preserve"> PAGEREF _Toc59878981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"_Toc59878982" </w:instrText>
      </w:r>
      <w:r>
        <w:fldChar w:fldCharType="separate"/>
      </w:r>
      <w:r>
        <w:rPr>
          <w:rStyle w:val="22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幕墙气密性</w:t>
      </w:r>
      <w:r>
        <w:tab/>
      </w:r>
      <w:r>
        <w:fldChar w:fldCharType="begin"/>
      </w:r>
      <w:r>
        <w:instrText xml:space="preserve"> PAGEREF _Toc59878982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"_Toc59878983" </w:instrText>
      </w:r>
      <w:r>
        <w:fldChar w:fldCharType="separate"/>
      </w:r>
      <w:r>
        <w:rPr>
          <w:rStyle w:val="22"/>
          <w:lang w:val="en-GB"/>
        </w:rPr>
        <w:t>4.21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_Toc59878983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2" w:name="_Toc59878947"/>
      <w:r>
        <w:rPr>
          <w:rFonts w:hint="eastAsia"/>
        </w:rPr>
        <w:t>建筑概况</w:t>
      </w:r>
      <w:bookmarkEnd w:id="12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内蒙古科技大学艺术学院小白楼绿色改造</w:t>
            </w:r>
            <w:bookmarkStart w:id="67" w:name="_GoBack"/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内蒙古-包头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110.00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3180</w:t>
            </w:r>
            <w:bookmarkEnd w:id="17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地上建筑高度"/>
            <w:r>
              <w:rPr>
                <w:rFonts w:hint="eastAsia" w:ascii="宋体" w:hAnsi="宋体"/>
                <w:lang w:val="en-US"/>
              </w:rPr>
              <w:t>16.8</w:t>
            </w:r>
            <w:bookmarkEnd w:id="21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13357.15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3805.17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0.65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0.65</w:t>
            </w:r>
            <w:bookmarkEnd w:id="27"/>
          </w:p>
        </w:tc>
      </w:tr>
      <w:bookmarkEnd w:id="13"/>
    </w:tbl>
    <w:p>
      <w:pPr>
        <w:pStyle w:val="2"/>
      </w:pPr>
      <w:bookmarkStart w:id="28" w:name="_Toc59878948"/>
      <w:bookmarkStart w:id="29" w:name="TitleFormat"/>
      <w:r>
        <w:rPr>
          <w:rFonts w:hint="eastAsia"/>
        </w:rPr>
        <w:t>设计依据</w:t>
      </w:r>
      <w:bookmarkEnd w:id="28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30"/>
      <w:r>
        <w:rPr>
          <w:kern w:val="2"/>
          <w:szCs w:val="24"/>
          <w:lang w:val="en-US"/>
        </w:rPr>
        <w:t>1. 内蒙古《公共建筑节能设计标准》DBJ 03-27-2017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《建筑幕墙》GB/T 21086-2007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1" w:name="_Toc59878949"/>
      <w:r>
        <w:rPr>
          <w:kern w:val="2"/>
          <w:szCs w:val="24"/>
        </w:rPr>
        <w:t>建筑大样</w:t>
      </w:r>
      <w:bookmarkEnd w:id="31"/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4038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4162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4162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4953000" cy="36385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4953000" cy="36385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4953000" cy="36385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4953000" cy="36385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4953000" cy="36385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4953000" cy="36385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2" w:name="_Toc59878950"/>
      <w:r>
        <w:rPr>
          <w:kern w:val="2"/>
          <w:szCs w:val="24"/>
        </w:rPr>
        <w:t>规定性指标检查</w:t>
      </w:r>
      <w:bookmarkEnd w:id="32"/>
    </w:p>
    <w:p>
      <w:pPr>
        <w:pStyle w:val="4"/>
        <w:widowControl w:val="0"/>
        <w:rPr>
          <w:kern w:val="2"/>
        </w:rPr>
      </w:pPr>
      <w:bookmarkStart w:id="33" w:name="_Toc59878951"/>
      <w:r>
        <w:rPr>
          <w:kern w:val="2"/>
        </w:rPr>
        <w:t>工程材料</w:t>
      </w:r>
      <w:bookmarkEnd w:id="33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2600.0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2032.0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轻质砂浆找平层</w:t>
            </w:r>
          </w:p>
        </w:tc>
        <w:tc>
          <w:tcPr>
            <w:tcW w:w="1018" w:type="dxa"/>
            <w:vAlign w:val="center"/>
          </w:tcPr>
          <w:p>
            <w:r>
              <w:t>0.290</w:t>
            </w:r>
          </w:p>
        </w:tc>
        <w:tc>
          <w:tcPr>
            <w:tcW w:w="1030" w:type="dxa"/>
            <w:vAlign w:val="center"/>
          </w:tcPr>
          <w:p>
            <w:r>
              <w:t>4.706</w:t>
            </w:r>
          </w:p>
        </w:tc>
        <w:tc>
          <w:tcPr>
            <w:tcW w:w="848" w:type="dxa"/>
            <w:vAlign w:val="center"/>
          </w:tcPr>
          <w:p>
            <w:r>
              <w:t>1000.0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0.0120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无溶剂硬泡聚氨酯</w:t>
            </w:r>
          </w:p>
        </w:tc>
        <w:tc>
          <w:tcPr>
            <w:tcW w:w="1018" w:type="dxa"/>
            <w:vAlign w:val="center"/>
          </w:tcPr>
          <w:p>
            <w:r>
              <w:t>0.025</w:t>
            </w:r>
          </w:p>
        </w:tc>
        <w:tc>
          <w:tcPr>
            <w:tcW w:w="1030" w:type="dxa"/>
            <w:vAlign w:val="center"/>
          </w:tcPr>
          <w:p>
            <w:r>
              <w:t>0.397</w:t>
            </w:r>
          </w:p>
        </w:tc>
        <w:tc>
          <w:tcPr>
            <w:tcW w:w="848" w:type="dxa"/>
            <w:vAlign w:val="center"/>
          </w:tcPr>
          <w:p>
            <w:r>
              <w:t>40.0</w:t>
            </w:r>
          </w:p>
        </w:tc>
        <w:tc>
          <w:tcPr>
            <w:tcW w:w="1018" w:type="dxa"/>
            <w:vAlign w:val="center"/>
          </w:tcPr>
          <w:p>
            <w:r>
              <w:t>1606.0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水泥珍珠岩找坡层ρ=400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3.037</w:t>
            </w:r>
          </w:p>
        </w:tc>
        <w:tc>
          <w:tcPr>
            <w:tcW w:w="848" w:type="dxa"/>
            <w:vAlign w:val="center"/>
          </w:tcPr>
          <w:p>
            <w:r>
              <w:t>400.0</w:t>
            </w:r>
          </w:p>
        </w:tc>
        <w:tc>
          <w:tcPr>
            <w:tcW w:w="1018" w:type="dxa"/>
            <w:vAlign w:val="center"/>
          </w:tcPr>
          <w:p>
            <w:r>
              <w:t>1761.0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钢筋混凝土屋面板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110.0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粉煤灰珍珠岩混凝土空心砌块</w:t>
            </w:r>
          </w:p>
        </w:tc>
        <w:tc>
          <w:tcPr>
            <w:tcW w:w="1018" w:type="dxa"/>
            <w:vAlign w:val="center"/>
          </w:tcPr>
          <w:p>
            <w:r>
              <w:t>0.210</w:t>
            </w:r>
          </w:p>
        </w:tc>
        <w:tc>
          <w:tcPr>
            <w:tcW w:w="1030" w:type="dxa"/>
            <w:vAlign w:val="center"/>
          </w:tcPr>
          <w:p>
            <w:r>
              <w:t>4.300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2018.0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吉J2006-117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4" w:name="_Toc59878952"/>
      <w:r>
        <w:rPr>
          <w:kern w:val="2"/>
        </w:rPr>
        <w:t>围护结构构造简要说明</w:t>
      </w:r>
      <w:bookmarkEnd w:id="3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 4mm＋抗裂砂浆 5mm＋轻质砂浆找平层 20mm＋</w:t>
      </w:r>
      <w:r>
        <w:rPr>
          <w:color w:val="800000"/>
          <w:kern w:val="2"/>
          <w:szCs w:val="24"/>
          <w:lang w:val="en-US"/>
        </w:rPr>
        <w:t>无溶剂硬泡聚氨酯 80mm</w:t>
      </w:r>
      <w:r>
        <w:rPr>
          <w:color w:val="000000"/>
          <w:kern w:val="2"/>
          <w:szCs w:val="24"/>
          <w:lang w:val="en-US"/>
        </w:rPr>
        <w:t>＋水泥砂浆找平层 20mm＋水泥珍珠岩找坡层ρ=400 80mm＋钢筋混凝土屋面板 100mm＋混合砂浆（石灰水泥砂浆）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＋水泥砂浆 20mm＋粉煤灰珍珠岩混凝土空心砌块 200mm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20mm＋细石混凝土 40mm＋</w:t>
      </w:r>
      <w:r>
        <w:rPr>
          <w:color w:val="800000"/>
          <w:kern w:val="2"/>
          <w:szCs w:val="24"/>
          <w:lang w:val="en-US"/>
        </w:rPr>
        <w:t>挤塑聚苯板 50mm</w:t>
      </w:r>
      <w:r>
        <w:rPr>
          <w:color w:val="000000"/>
          <w:kern w:val="2"/>
          <w:szCs w:val="24"/>
          <w:lang w:val="en-US"/>
        </w:rPr>
        <w:t>＋防水层 20mm＋水泥砂浆 20mm＋细石混凝土 50mm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5" w:name="_Toc59878953"/>
      <w:r>
        <w:rPr>
          <w:kern w:val="2"/>
        </w:rPr>
        <w:t>体形系数</w:t>
      </w:r>
      <w:bookmarkEnd w:id="3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3805.17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13357.15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内蒙古《公共建筑节能设计标准》DBJ 03-27-2017第3.2.1条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严寒地区公共建筑体形系数应符合表3.2.1的规定(s≤0.40)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6" w:name="_Toc59878954"/>
      <w:r>
        <w:rPr>
          <w:kern w:val="2"/>
        </w:rPr>
        <w:t>窗墙比</w:t>
      </w:r>
      <w:bookmarkEnd w:id="3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7" w:name="_Toc59878955"/>
      <w:r>
        <w:rPr>
          <w:color w:val="000000"/>
          <w:kern w:val="2"/>
          <w:szCs w:val="24"/>
        </w:rPr>
        <w:t>窗墙比</w:t>
      </w:r>
      <w:bookmarkEnd w:id="3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158.76</w:t>
            </w:r>
          </w:p>
        </w:tc>
        <w:tc>
          <w:tcPr>
            <w:tcW w:w="1584" w:type="dxa"/>
            <w:vAlign w:val="center"/>
          </w:tcPr>
          <w:p>
            <w:r>
              <w:t>797.58</w:t>
            </w:r>
          </w:p>
        </w:tc>
        <w:tc>
          <w:tcPr>
            <w:tcW w:w="1131" w:type="dxa"/>
            <w:vAlign w:val="center"/>
          </w:tcPr>
          <w:p>
            <w:r>
              <w:t>0.20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105.84</w:t>
            </w:r>
          </w:p>
        </w:tc>
        <w:tc>
          <w:tcPr>
            <w:tcW w:w="1584" w:type="dxa"/>
            <w:vAlign w:val="center"/>
          </w:tcPr>
          <w:p>
            <w:r>
              <w:t>808.70</w:t>
            </w:r>
          </w:p>
        </w:tc>
        <w:tc>
          <w:tcPr>
            <w:tcW w:w="1131" w:type="dxa"/>
            <w:vAlign w:val="center"/>
          </w:tcPr>
          <w:p>
            <w:r>
              <w:t>0.13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87.48</w:t>
            </w:r>
          </w:p>
        </w:tc>
        <w:tc>
          <w:tcPr>
            <w:tcW w:w="1584" w:type="dxa"/>
            <w:vAlign w:val="center"/>
          </w:tcPr>
          <w:p>
            <w:r>
              <w:t>543.06</w:t>
            </w:r>
          </w:p>
        </w:tc>
        <w:tc>
          <w:tcPr>
            <w:tcW w:w="1131" w:type="dxa"/>
            <w:vAlign w:val="center"/>
          </w:tcPr>
          <w:p>
            <w:r>
              <w:t>0.16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65.88</w:t>
            </w:r>
          </w:p>
        </w:tc>
        <w:tc>
          <w:tcPr>
            <w:tcW w:w="1584" w:type="dxa"/>
            <w:vAlign w:val="center"/>
          </w:tcPr>
          <w:p>
            <w:r>
              <w:t>578.34</w:t>
            </w:r>
          </w:p>
        </w:tc>
        <w:tc>
          <w:tcPr>
            <w:tcW w:w="1131" w:type="dxa"/>
            <w:vAlign w:val="center"/>
          </w:tcPr>
          <w:p>
            <w:r>
              <w:t>0.11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内蒙古《公共建筑节能设计标准》DBJ 03-27-2017第3.2.2条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甲类公共建筑各单一立面窗墙面积比 (包括透光幕墙 )均不宜大于0.60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8" w:name="_Toc59878956"/>
      <w:r>
        <w:rPr>
          <w:color w:val="000000"/>
          <w:kern w:val="2"/>
          <w:szCs w:val="24"/>
        </w:rPr>
        <w:t>外窗表</w:t>
      </w:r>
      <w:bookmarkEnd w:id="3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45" w:type="dxa"/>
            <w:vAlign w:val="center"/>
          </w:tcPr>
          <w:p>
            <w:r>
              <w:t>南-默认立面</w:t>
            </w:r>
            <w:r>
              <w:br w:type="textWrapping"/>
            </w:r>
            <w:r>
              <w:t>158.76</w:t>
            </w:r>
          </w:p>
        </w:tc>
        <w:tc>
          <w:tcPr>
            <w:tcW w:w="1562" w:type="dxa"/>
            <w:vAlign w:val="center"/>
          </w:tcPr>
          <w:p>
            <w:r>
              <w:t>C18189</w:t>
            </w:r>
          </w:p>
        </w:tc>
        <w:tc>
          <w:tcPr>
            <w:tcW w:w="1386" w:type="dxa"/>
            <w:vAlign w:val="center"/>
          </w:tcPr>
          <w:p>
            <w:r>
              <w:t>1.80×1.80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49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158.76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105.84</w:t>
            </w:r>
          </w:p>
        </w:tc>
        <w:tc>
          <w:tcPr>
            <w:tcW w:w="1562" w:type="dxa"/>
            <w:vAlign w:val="center"/>
          </w:tcPr>
          <w:p>
            <w:r>
              <w:t>C18189</w:t>
            </w:r>
          </w:p>
        </w:tc>
        <w:tc>
          <w:tcPr>
            <w:tcW w:w="1386" w:type="dxa"/>
            <w:vAlign w:val="center"/>
          </w:tcPr>
          <w:p>
            <w:r>
              <w:t>1.80×1.80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30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97.20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C24189</w:t>
            </w:r>
          </w:p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45" w:type="dxa"/>
            <w:vAlign w:val="center"/>
          </w:tcPr>
          <w:p>
            <w:r>
              <w:t>东-默认立面</w:t>
            </w:r>
            <w:r>
              <w:br w:type="textWrapping"/>
            </w:r>
            <w:r>
              <w:t>87.48</w:t>
            </w:r>
          </w:p>
        </w:tc>
        <w:tc>
          <w:tcPr>
            <w:tcW w:w="1562" w:type="dxa"/>
            <w:vAlign w:val="center"/>
          </w:tcPr>
          <w:p>
            <w:r>
              <w:t>C18189</w:t>
            </w:r>
          </w:p>
        </w:tc>
        <w:tc>
          <w:tcPr>
            <w:tcW w:w="1386" w:type="dxa"/>
            <w:vAlign w:val="center"/>
          </w:tcPr>
          <w:p>
            <w:r>
              <w:t>1.80×1.80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27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87.48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65.88</w:t>
            </w:r>
          </w:p>
        </w:tc>
        <w:tc>
          <w:tcPr>
            <w:tcW w:w="1562" w:type="dxa"/>
            <w:vAlign w:val="center"/>
          </w:tcPr>
          <w:p>
            <w:r>
              <w:t>C15189</w:t>
            </w:r>
          </w:p>
        </w:tc>
        <w:tc>
          <w:tcPr>
            <w:tcW w:w="1386" w:type="dxa"/>
            <w:vAlign w:val="center"/>
          </w:tcPr>
          <w:p>
            <w:r>
              <w:t>1.50×1.80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22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59.40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C18189</w:t>
            </w:r>
          </w:p>
        </w:tc>
        <w:tc>
          <w:tcPr>
            <w:tcW w:w="1386" w:type="dxa"/>
            <w:vAlign w:val="center"/>
          </w:tcPr>
          <w:p>
            <w:r>
              <w:t>1.80×1.80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59878957"/>
      <w:r>
        <w:rPr>
          <w:kern w:val="2"/>
        </w:rPr>
        <w:t>可见光透射比</w:t>
      </w:r>
      <w:bookmarkEnd w:id="3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南-默认立面</w:t>
            </w:r>
          </w:p>
        </w:tc>
        <w:tc>
          <w:tcPr>
            <w:tcW w:w="1131" w:type="dxa"/>
            <w:vAlign w:val="center"/>
          </w:tcPr>
          <w:p>
            <w:r>
              <w:t>0.20</w:t>
            </w:r>
          </w:p>
        </w:tc>
        <w:tc>
          <w:tcPr>
            <w:tcW w:w="2088" w:type="dxa"/>
            <w:vAlign w:val="center"/>
          </w:tcPr>
          <w:p>
            <w:r>
              <w:t>C18189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北-默认立面</w:t>
            </w:r>
          </w:p>
        </w:tc>
        <w:tc>
          <w:tcPr>
            <w:tcW w:w="1131" w:type="dxa"/>
            <w:vAlign w:val="center"/>
          </w:tcPr>
          <w:p>
            <w:r>
              <w:t>0.13</w:t>
            </w:r>
          </w:p>
        </w:tc>
        <w:tc>
          <w:tcPr>
            <w:tcW w:w="2088" w:type="dxa"/>
            <w:vAlign w:val="center"/>
          </w:tcPr>
          <w:p>
            <w:r>
              <w:t>C18189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东-默认立面</w:t>
            </w:r>
          </w:p>
        </w:tc>
        <w:tc>
          <w:tcPr>
            <w:tcW w:w="1131" w:type="dxa"/>
            <w:vAlign w:val="center"/>
          </w:tcPr>
          <w:p>
            <w:r>
              <w:t>0.16</w:t>
            </w:r>
          </w:p>
        </w:tc>
        <w:tc>
          <w:tcPr>
            <w:tcW w:w="2088" w:type="dxa"/>
            <w:vAlign w:val="center"/>
          </w:tcPr>
          <w:p>
            <w:r>
              <w:t>C18189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西-默认立面</w:t>
            </w:r>
          </w:p>
        </w:tc>
        <w:tc>
          <w:tcPr>
            <w:tcW w:w="1131" w:type="dxa"/>
            <w:vAlign w:val="center"/>
          </w:tcPr>
          <w:p>
            <w:r>
              <w:t>0.11</w:t>
            </w:r>
          </w:p>
        </w:tc>
        <w:tc>
          <w:tcPr>
            <w:tcW w:w="2088" w:type="dxa"/>
            <w:vAlign w:val="center"/>
          </w:tcPr>
          <w:p>
            <w:r>
              <w:t>C15189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内蒙古《公共建筑节能设计标准》DBJ 03-27-2017第3.2.4条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0" w:name="_Toc59878958"/>
      <w:r>
        <w:rPr>
          <w:kern w:val="2"/>
        </w:rPr>
        <w:t>屋顶透光部分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59878959"/>
      <w:r>
        <w:rPr>
          <w:color w:val="000000"/>
          <w:kern w:val="2"/>
          <w:szCs w:val="24"/>
        </w:rPr>
        <w:t>屋顶透光部分面积与屋顶总面积比</w:t>
      </w:r>
      <w:bookmarkEnd w:id="4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3007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35.52</w:t>
            </w:r>
          </w:p>
        </w:tc>
        <w:tc>
          <w:tcPr>
            <w:tcW w:w="1811" w:type="dxa"/>
            <w:vAlign w:val="center"/>
          </w:tcPr>
          <w:p>
            <w:r>
              <w:t>193.24</w:t>
            </w:r>
          </w:p>
        </w:tc>
        <w:tc>
          <w:tcPr>
            <w:tcW w:w="1811" w:type="dxa"/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tcW w:w="1811" w:type="dxa"/>
            <w:vAlign w:val="center"/>
          </w:tcPr>
          <w:p>
            <w:r>
              <w:t>35.52</w:t>
            </w:r>
          </w:p>
        </w:tc>
        <w:tc>
          <w:tcPr>
            <w:tcW w:w="1811" w:type="dxa"/>
            <w:vAlign w:val="center"/>
          </w:tcPr>
          <w:p>
            <w:r>
              <w:t>1021.00</w:t>
            </w:r>
          </w:p>
        </w:tc>
        <w:tc>
          <w:tcPr>
            <w:tcW w:w="1811" w:type="dxa"/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内蒙古《公共建筑节能设计标准》DBJ 03-27-2017第3.2.6条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屋顶透光部分面积不应大于屋顶总面积的 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2" w:name="_Toc59878960"/>
      <w:r>
        <w:rPr>
          <w:color w:val="000000"/>
          <w:kern w:val="2"/>
          <w:szCs w:val="24"/>
        </w:rPr>
        <w:t>屋顶透光部分类型</w:t>
      </w:r>
      <w:bookmarkEnd w:id="4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6"/>
        <w:gridCol w:w="1188"/>
        <w:gridCol w:w="1188"/>
        <w:gridCol w:w="1301"/>
        <w:gridCol w:w="27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975" w:type="dxa"/>
            <w:vAlign w:val="center"/>
          </w:tcPr>
          <w:p>
            <w:r>
              <w:t>隔热多腔封闭金属框+中空玻(6mm中透光LOW-E+12mm氩气+6mm透明)</w:t>
            </w:r>
          </w:p>
        </w:tc>
        <w:tc>
          <w:tcPr>
            <w:tcW w:w="1188" w:type="dxa"/>
            <w:vAlign w:val="center"/>
          </w:tcPr>
          <w:p>
            <w:r>
              <w:t>66</w:t>
            </w:r>
          </w:p>
        </w:tc>
        <w:tc>
          <w:tcPr>
            <w:tcW w:w="1188" w:type="dxa"/>
            <w:vAlign w:val="center"/>
          </w:tcPr>
          <w:p>
            <w:r>
              <w:t>2.10</w:t>
            </w:r>
          </w:p>
        </w:tc>
        <w:tc>
          <w:tcPr>
            <w:tcW w:w="1301" w:type="dxa"/>
            <w:vAlign w:val="center"/>
          </w:tcPr>
          <w:p>
            <w:r>
              <w:t>0.50</w:t>
            </w:r>
          </w:p>
        </w:tc>
        <w:tc>
          <w:tcPr>
            <w:tcW w:w="2773" w:type="dxa"/>
            <w:vAlign w:val="center"/>
          </w:tcPr>
          <w:p>
            <w:r>
              <w:t>《全国民用建筑工程设计技术措施节能专篇》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2.10</w:t>
            </w:r>
          </w:p>
        </w:tc>
        <w:tc>
          <w:tcPr>
            <w:tcW w:w="1301" w:type="dxa"/>
            <w:vAlign w:val="center"/>
          </w:tcPr>
          <w:p>
            <w:r>
              <w:t>0.50</w:t>
            </w:r>
          </w:p>
        </w:tc>
        <w:tc>
          <w:tcPr>
            <w:tcW w:w="2773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内蒙古《公共建筑节能设计标准》DBJ 03-27-2017第3.3.1条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甲类建筑的围护结构热工性能应符合表3.3.1-1和表3.3.1-2的规定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59878961"/>
      <w:r>
        <w:rPr>
          <w:kern w:val="2"/>
        </w:rPr>
        <w:t>屋顶构造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59878962"/>
      <w:r>
        <w:rPr>
          <w:color w:val="000000"/>
          <w:kern w:val="2"/>
          <w:szCs w:val="24"/>
        </w:rPr>
        <w:t>屋顶构造一</w:t>
      </w:r>
      <w:bookmarkEnd w:id="4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64" w:type="dxa"/>
            <w:vAlign w:val="center"/>
          </w:tcPr>
          <w:p>
            <w:r>
              <w:t>0.003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轻质砂浆找平层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1075" w:type="dxa"/>
            <w:vAlign w:val="center"/>
          </w:tcPr>
          <w:p>
            <w:r>
              <w:t>4.706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0.325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无溶剂硬泡聚氨酯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75" w:type="dxa"/>
            <w:vAlign w:val="center"/>
          </w:tcPr>
          <w:p>
            <w:r>
              <w:t>0.397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2.667</w:t>
            </w:r>
          </w:p>
        </w:tc>
        <w:tc>
          <w:tcPr>
            <w:tcW w:w="1064" w:type="dxa"/>
            <w:vAlign w:val="center"/>
          </w:tcPr>
          <w:p>
            <w:r>
              <w:t>1.270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水泥珍珠岩找坡层ρ=400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3.037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0.296</w:t>
            </w:r>
          </w:p>
        </w:tc>
        <w:tc>
          <w:tcPr>
            <w:tcW w:w="1064" w:type="dxa"/>
            <w:vAlign w:val="center"/>
          </w:tcPr>
          <w:p>
            <w:r>
              <w:t>1.350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钢筋混凝土屋面板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329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3.163</w:t>
            </w:r>
          </w:p>
        </w:tc>
        <w:tc>
          <w:tcPr>
            <w:tcW w:w="1064" w:type="dxa"/>
            <w:vAlign w:val="center"/>
          </w:tcPr>
          <w:p>
            <w:r>
              <w:t>4.476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0.65[默认]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0.32, D = 4.38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内蒙节能推荐图集NMT2004-01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内蒙古《公共建筑节能设计标准》DBJ 03-27-2017第3.3.1条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甲类建筑的围护结构热工性能应符合表3.3.1-1和表3.3.1-2的规定(K≤0.35)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5" w:name="_Toc59878963"/>
      <w:r>
        <w:rPr>
          <w:kern w:val="2"/>
        </w:rPr>
        <w:t>外墙构造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6" w:name="_Toc59878964"/>
      <w:r>
        <w:rPr>
          <w:color w:val="000000"/>
          <w:kern w:val="2"/>
          <w:szCs w:val="24"/>
        </w:rPr>
        <w:t>外墙相关构造</w:t>
      </w:r>
      <w:bookmarkEnd w:id="46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岩棉板(ρ=60-160)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2.217</w:t>
            </w:r>
          </w:p>
        </w:tc>
        <w:tc>
          <w:tcPr>
            <w:tcW w:w="1064" w:type="dxa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粉煤灰珍珠岩混凝土空心砌块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0.210</w:t>
            </w:r>
          </w:p>
        </w:tc>
        <w:tc>
          <w:tcPr>
            <w:tcW w:w="1075" w:type="dxa"/>
            <w:vAlign w:val="center"/>
          </w:tcPr>
          <w:p>
            <w:r>
              <w:t>4.300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0.762</w:t>
            </w:r>
          </w:p>
        </w:tc>
        <w:tc>
          <w:tcPr>
            <w:tcW w:w="1064" w:type="dxa"/>
            <w:vAlign w:val="center"/>
          </w:tcPr>
          <w:p>
            <w:r>
              <w:t>4.095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3.001</w:t>
            </w:r>
          </w:p>
        </w:tc>
        <w:tc>
          <w:tcPr>
            <w:tcW w:w="1064" w:type="dxa"/>
            <w:vAlign w:val="center"/>
          </w:tcPr>
          <w:p>
            <w:r>
              <w:t>5.840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0.65[默认]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0.32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0.65[默认]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59878965"/>
      <w:r>
        <w:rPr>
          <w:color w:val="000000"/>
          <w:kern w:val="2"/>
          <w:szCs w:val="24"/>
        </w:rPr>
        <w:t>外墙主断面传热系数的修正系数ψ</w:t>
      </w:r>
      <w:bookmarkEnd w:id="47"/>
    </w:p>
    <w:p>
      <w:pPr>
        <w:jc w:val="center"/>
        <w:rPr>
          <w:szCs w:val="21"/>
          <w:lang w:val="en-US"/>
        </w:rPr>
      </w:pPr>
      <w:bookmarkStart w:id="48" w:name="公建2015外墙K修正系数表"/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8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59878966"/>
      <w:r>
        <w:rPr>
          <w:color w:val="000000"/>
          <w:kern w:val="2"/>
          <w:szCs w:val="24"/>
        </w:rPr>
        <w:t>外墙平均热工特性</w:t>
      </w:r>
      <w:bookmarkEnd w:id="4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638.82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5.84</w:t>
            </w:r>
          </w:p>
        </w:tc>
        <w:tc>
          <w:tcPr>
            <w:tcW w:w="1107" w:type="dxa"/>
            <w:vAlign w:val="center"/>
          </w:tcPr>
          <w:p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0.32 × 1.30 = 0.41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694.22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5.84</w:t>
            </w:r>
          </w:p>
        </w:tc>
        <w:tc>
          <w:tcPr>
            <w:tcW w:w="1107" w:type="dxa"/>
            <w:vAlign w:val="center"/>
          </w:tcPr>
          <w:p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0.32 × 1.30 = 0.41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455.58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5.84</w:t>
            </w:r>
          </w:p>
        </w:tc>
        <w:tc>
          <w:tcPr>
            <w:tcW w:w="1107" w:type="dxa"/>
            <w:vAlign w:val="center"/>
          </w:tcPr>
          <w:p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0.32 × 1.30 = 0.41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512.46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5.84</w:t>
            </w:r>
          </w:p>
        </w:tc>
        <w:tc>
          <w:tcPr>
            <w:tcW w:w="1107" w:type="dxa"/>
            <w:vAlign w:val="center"/>
          </w:tcPr>
          <w:p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0.32 × 1.30 = 0.41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2301.08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5.84</w:t>
            </w:r>
          </w:p>
        </w:tc>
        <w:tc>
          <w:tcPr>
            <w:tcW w:w="1107" w:type="dxa"/>
            <w:vAlign w:val="center"/>
          </w:tcPr>
          <w:p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0.32 × 1.30 = 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内蒙古《公共建筑节能设计标准》DBJ 03-27-2017第3.3.1条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甲类建筑的围护结构热工性能应符合表3.3.1-1和表3.3.1-2的规定(K≤0.43)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0" w:name="_Toc59878967"/>
      <w:r>
        <w:rPr>
          <w:kern w:val="2"/>
        </w:rPr>
        <w:t>底面接触室外空气的外挑楼板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1" w:name="_Toc59878968"/>
      <w:r>
        <w:rPr>
          <w:kern w:val="2"/>
        </w:rPr>
        <w:t>地下车库与供暖房间之间的楼板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2" w:name="_Toc59878969"/>
      <w:r>
        <w:rPr>
          <w:kern w:val="2"/>
        </w:rPr>
        <w:t>非供暖楼梯间与供暖房间之间的隔墙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3" w:name="_Toc59878970"/>
      <w:r>
        <w:rPr>
          <w:kern w:val="2"/>
        </w:rPr>
        <w:t>外窗热工</w:t>
      </w:r>
      <w:bookmarkEnd w:id="5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4" w:name="_Toc59878971"/>
      <w:r>
        <w:rPr>
          <w:color w:val="000000"/>
          <w:kern w:val="2"/>
          <w:szCs w:val="24"/>
        </w:rPr>
        <w:t>外窗参数</w:t>
      </w:r>
      <w:bookmarkEnd w:id="5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隔热金属框+中空玻(6mm高透光LOW-E+12mm空气+6mm透明)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2.70</w:t>
            </w:r>
          </w:p>
        </w:tc>
        <w:tc>
          <w:tcPr>
            <w:tcW w:w="956" w:type="dxa"/>
            <w:vAlign w:val="center"/>
          </w:tcPr>
          <w:p>
            <w:r>
              <w:t>0.54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《全国民用建筑工程设计技术措施节能专篇》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5" w:name="_Toc59878972"/>
      <w:r>
        <w:rPr>
          <w:color w:val="000000"/>
          <w:kern w:val="2"/>
          <w:szCs w:val="24"/>
        </w:rPr>
        <w:t>平均传热系数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C18189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49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158.760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158.760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C18189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30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97.200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C24189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105.840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C18189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27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87.480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87.480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C15189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59.400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C18189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65.880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6" w:name="_Toc59878973"/>
      <w:r>
        <w:rPr>
          <w:color w:val="000000"/>
          <w:kern w:val="2"/>
          <w:szCs w:val="24"/>
        </w:rPr>
        <w:t>总体热工性能</w:t>
      </w:r>
      <w:bookmarkEnd w:id="5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158.76</w:t>
            </w:r>
          </w:p>
        </w:tc>
        <w:tc>
          <w:tcPr>
            <w:tcW w:w="1131" w:type="dxa"/>
            <w:vAlign w:val="center"/>
          </w:tcPr>
          <w:p>
            <w:r>
              <w:t>2.70</w:t>
            </w:r>
          </w:p>
        </w:tc>
        <w:tc>
          <w:tcPr>
            <w:tcW w:w="1245" w:type="dxa"/>
            <w:vAlign w:val="center"/>
          </w:tcPr>
          <w:p>
            <w:r>
              <w:t>0.54</w:t>
            </w:r>
          </w:p>
        </w:tc>
        <w:tc>
          <w:tcPr>
            <w:tcW w:w="1075" w:type="dxa"/>
            <w:vAlign w:val="center"/>
          </w:tcPr>
          <w:p>
            <w:r>
              <w:t>0.20</w:t>
            </w:r>
          </w:p>
        </w:tc>
        <w:tc>
          <w:tcPr>
            <w:tcW w:w="1465" w:type="dxa"/>
            <w:vAlign w:val="center"/>
          </w:tcPr>
          <w:p>
            <w:r>
              <w:t>K≤2.90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105.84</w:t>
            </w:r>
          </w:p>
        </w:tc>
        <w:tc>
          <w:tcPr>
            <w:tcW w:w="1131" w:type="dxa"/>
            <w:vAlign w:val="center"/>
          </w:tcPr>
          <w:p>
            <w:r>
              <w:t>2.70</w:t>
            </w:r>
          </w:p>
        </w:tc>
        <w:tc>
          <w:tcPr>
            <w:tcW w:w="1245" w:type="dxa"/>
            <w:vAlign w:val="center"/>
          </w:tcPr>
          <w:p>
            <w:r>
              <w:t>0.54</w:t>
            </w:r>
          </w:p>
        </w:tc>
        <w:tc>
          <w:tcPr>
            <w:tcW w:w="1075" w:type="dxa"/>
            <w:vAlign w:val="center"/>
          </w:tcPr>
          <w:p>
            <w:r>
              <w:t>0.13</w:t>
            </w:r>
          </w:p>
        </w:tc>
        <w:tc>
          <w:tcPr>
            <w:tcW w:w="1465" w:type="dxa"/>
            <w:vAlign w:val="center"/>
          </w:tcPr>
          <w:p>
            <w:r>
              <w:t>K≤2.90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87.48</w:t>
            </w:r>
          </w:p>
        </w:tc>
        <w:tc>
          <w:tcPr>
            <w:tcW w:w="1131" w:type="dxa"/>
            <w:vAlign w:val="center"/>
          </w:tcPr>
          <w:p>
            <w:r>
              <w:t>2.70</w:t>
            </w:r>
          </w:p>
        </w:tc>
        <w:tc>
          <w:tcPr>
            <w:tcW w:w="1245" w:type="dxa"/>
            <w:vAlign w:val="center"/>
          </w:tcPr>
          <w:p>
            <w:r>
              <w:t>0.54</w:t>
            </w:r>
          </w:p>
        </w:tc>
        <w:tc>
          <w:tcPr>
            <w:tcW w:w="1075" w:type="dxa"/>
            <w:vAlign w:val="center"/>
          </w:tcPr>
          <w:p>
            <w:r>
              <w:t>0.16</w:t>
            </w:r>
          </w:p>
        </w:tc>
        <w:tc>
          <w:tcPr>
            <w:tcW w:w="1465" w:type="dxa"/>
            <w:vAlign w:val="center"/>
          </w:tcPr>
          <w:p>
            <w:r>
              <w:t>K≤2.90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65.88</w:t>
            </w:r>
          </w:p>
        </w:tc>
        <w:tc>
          <w:tcPr>
            <w:tcW w:w="1131" w:type="dxa"/>
            <w:vAlign w:val="center"/>
          </w:tcPr>
          <w:p>
            <w:r>
              <w:t>2.70</w:t>
            </w:r>
          </w:p>
        </w:tc>
        <w:tc>
          <w:tcPr>
            <w:tcW w:w="1245" w:type="dxa"/>
            <w:vAlign w:val="center"/>
          </w:tcPr>
          <w:p>
            <w:r>
              <w:t>0.54</w:t>
            </w:r>
          </w:p>
        </w:tc>
        <w:tc>
          <w:tcPr>
            <w:tcW w:w="1075" w:type="dxa"/>
            <w:vAlign w:val="center"/>
          </w:tcPr>
          <w:p>
            <w:r>
              <w:t>0.11</w:t>
            </w:r>
          </w:p>
        </w:tc>
        <w:tc>
          <w:tcPr>
            <w:tcW w:w="1465" w:type="dxa"/>
            <w:vAlign w:val="center"/>
          </w:tcPr>
          <w:p>
            <w:r>
              <w:t>K≤2.90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417.96</w:t>
            </w:r>
          </w:p>
        </w:tc>
        <w:tc>
          <w:tcPr>
            <w:tcW w:w="1131" w:type="dxa"/>
            <w:vAlign w:val="center"/>
          </w:tcPr>
          <w:p>
            <w:r>
              <w:t>2.70</w:t>
            </w:r>
          </w:p>
        </w:tc>
        <w:tc>
          <w:tcPr>
            <w:tcW w:w="1245" w:type="dxa"/>
            <w:vAlign w:val="center"/>
          </w:tcPr>
          <w:p>
            <w:r>
              <w:t>0.54</w:t>
            </w:r>
          </w:p>
        </w:tc>
        <w:tc>
          <w:tcPr>
            <w:tcW w:w="1075" w:type="dxa"/>
            <w:vAlign w:val="center"/>
          </w:tcPr>
          <w:p>
            <w:r>
              <w:t>0.15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内蒙古《公共建筑节能设计标准》DBJ 03-27-2017第3.3.1条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外窗传热系数应满足表3.3.1-2、表3.3.1-2的要求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57" w:name="_Toc59878974"/>
      <w:r>
        <w:rPr>
          <w:kern w:val="2"/>
        </w:rPr>
        <w:t>周边地面构造</w:t>
      </w:r>
      <w:bookmarkEnd w:id="5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59878975"/>
      <w:r>
        <w:rPr>
          <w:color w:val="000000"/>
          <w:kern w:val="2"/>
          <w:szCs w:val="24"/>
        </w:rPr>
        <w:t>周边地面构造一</w:t>
      </w:r>
      <w:bookmarkEnd w:id="5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1.389</w:t>
            </w:r>
          </w:p>
        </w:tc>
        <w:tc>
          <w:tcPr>
            <w:tcW w:w="1064" w:type="dxa"/>
            <w:vAlign w:val="center"/>
          </w:tcPr>
          <w:p>
            <w:r>
              <w:t>0.608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0.118</w:t>
            </w:r>
          </w:p>
        </w:tc>
        <w:tc>
          <w:tcPr>
            <w:tcW w:w="1064" w:type="dxa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1.601</w:t>
            </w:r>
          </w:p>
        </w:tc>
        <w:tc>
          <w:tcPr>
            <w:tcW w:w="1064" w:type="dxa"/>
            <w:vAlign w:val="center"/>
          </w:tcPr>
          <w:p>
            <w:r>
              <w:t>2.008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内蒙古《公共建筑节能设计标准》DBJ 03-27-2017第3.3.1条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R≥1.1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9" w:name="_Toc59878976"/>
      <w:r>
        <w:rPr>
          <w:kern w:val="2"/>
        </w:rPr>
        <w:t>供暖地下室与土壤接触的外墙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0" w:name="_Toc59878977"/>
      <w:r>
        <w:rPr>
          <w:kern w:val="2"/>
        </w:rPr>
        <w:t>变形缝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1" w:name="_Toc59878978"/>
      <w:r>
        <w:rPr>
          <w:kern w:val="2"/>
        </w:rPr>
        <w:t>有效通风换气面积</w:t>
      </w:r>
      <w:bookmarkEnd w:id="6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282.21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360.71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55.02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67.20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55.18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67.20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27.02</w:t>
            </w:r>
          </w:p>
        </w:tc>
        <w:tc>
          <w:tcPr>
            <w:tcW w:w="735" w:type="dxa"/>
            <w:vAlign w:val="center"/>
          </w:tcPr>
          <w:p>
            <w:r>
              <w:t>21.00</w:t>
            </w:r>
          </w:p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49.25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37.38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55.34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42.00</w:t>
            </w:r>
          </w:p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55.52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42.00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27.02</w:t>
            </w:r>
          </w:p>
        </w:tc>
        <w:tc>
          <w:tcPr>
            <w:tcW w:w="735" w:type="dxa"/>
            <w:vAlign w:val="center"/>
          </w:tcPr>
          <w:p>
            <w:r>
              <w:t>21.00</w:t>
            </w:r>
          </w:p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27.09</w:t>
            </w:r>
          </w:p>
        </w:tc>
        <w:tc>
          <w:tcPr>
            <w:tcW w:w="735" w:type="dxa"/>
            <w:vAlign w:val="center"/>
          </w:tcPr>
          <w:p>
            <w:r>
              <w:t>21.00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27.02</w:t>
            </w:r>
          </w:p>
        </w:tc>
        <w:tc>
          <w:tcPr>
            <w:tcW w:w="735" w:type="dxa"/>
            <w:vAlign w:val="center"/>
          </w:tcPr>
          <w:p>
            <w:r>
              <w:t>21.00</w:t>
            </w:r>
          </w:p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27.09</w:t>
            </w:r>
          </w:p>
        </w:tc>
        <w:tc>
          <w:tcPr>
            <w:tcW w:w="735" w:type="dxa"/>
            <w:vAlign w:val="center"/>
          </w:tcPr>
          <w:p>
            <w:r>
              <w:t>21.00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16.79</w:t>
            </w:r>
          </w:p>
        </w:tc>
        <w:tc>
          <w:tcPr>
            <w:tcW w:w="735" w:type="dxa"/>
            <w:vAlign w:val="center"/>
          </w:tcPr>
          <w:p>
            <w:r>
              <w:t>13.86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36.59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28.98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36.59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28.98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36.59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28.98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18.46</w:t>
            </w:r>
          </w:p>
        </w:tc>
        <w:tc>
          <w:tcPr>
            <w:tcW w:w="735" w:type="dxa"/>
            <w:vAlign w:val="center"/>
          </w:tcPr>
          <w:p>
            <w:r>
              <w:t>15.12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16.81</w:t>
            </w:r>
          </w:p>
        </w:tc>
        <w:tc>
          <w:tcPr>
            <w:tcW w:w="735" w:type="dxa"/>
            <w:vAlign w:val="center"/>
          </w:tcPr>
          <w:p>
            <w:r>
              <w:t>13.86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18.46</w:t>
            </w:r>
          </w:p>
        </w:tc>
        <w:tc>
          <w:tcPr>
            <w:tcW w:w="735" w:type="dxa"/>
            <w:vAlign w:val="center"/>
          </w:tcPr>
          <w:p>
            <w:r>
              <w:t>15.12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16.81</w:t>
            </w:r>
          </w:p>
        </w:tc>
        <w:tc>
          <w:tcPr>
            <w:tcW w:w="735" w:type="dxa"/>
            <w:vAlign w:val="center"/>
          </w:tcPr>
          <w:p>
            <w:r>
              <w:t>13.86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18.44</w:t>
            </w:r>
          </w:p>
        </w:tc>
        <w:tc>
          <w:tcPr>
            <w:tcW w:w="735" w:type="dxa"/>
            <w:vAlign w:val="center"/>
          </w:tcPr>
          <w:p>
            <w:r>
              <w:t>15.11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16.50</w:t>
            </w:r>
          </w:p>
        </w:tc>
        <w:tc>
          <w:tcPr>
            <w:tcW w:w="735" w:type="dxa"/>
            <w:vAlign w:val="center"/>
          </w:tcPr>
          <w:p>
            <w:r>
              <w:t>13.87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282.21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360.71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C24189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55.02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67.20</w:t>
            </w:r>
          </w:p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55.18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67.20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27.02</w:t>
            </w:r>
          </w:p>
        </w:tc>
        <w:tc>
          <w:tcPr>
            <w:tcW w:w="735" w:type="dxa"/>
            <w:vAlign w:val="center"/>
          </w:tcPr>
          <w:p>
            <w:r>
              <w:t>21.00</w:t>
            </w:r>
          </w:p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49.25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37.38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55.34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42.00</w:t>
            </w:r>
          </w:p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55.52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42.00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55.34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42.00</w:t>
            </w:r>
          </w:p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55.52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42.00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16.79</w:t>
            </w:r>
          </w:p>
        </w:tc>
        <w:tc>
          <w:tcPr>
            <w:tcW w:w="735" w:type="dxa"/>
            <w:vAlign w:val="center"/>
          </w:tcPr>
          <w:p>
            <w:r>
              <w:t>13.86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36.59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28.98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36.59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28.98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36.59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28.98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18.46</w:t>
            </w:r>
          </w:p>
        </w:tc>
        <w:tc>
          <w:tcPr>
            <w:tcW w:w="735" w:type="dxa"/>
            <w:vAlign w:val="center"/>
          </w:tcPr>
          <w:p>
            <w:r>
              <w:t>15.12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16.81</w:t>
            </w:r>
          </w:p>
        </w:tc>
        <w:tc>
          <w:tcPr>
            <w:tcW w:w="735" w:type="dxa"/>
            <w:vAlign w:val="center"/>
          </w:tcPr>
          <w:p>
            <w:r>
              <w:t>13.86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18.46</w:t>
            </w:r>
          </w:p>
        </w:tc>
        <w:tc>
          <w:tcPr>
            <w:tcW w:w="735" w:type="dxa"/>
            <w:vAlign w:val="center"/>
          </w:tcPr>
          <w:p>
            <w:r>
              <w:t>15.12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16.81</w:t>
            </w:r>
          </w:p>
        </w:tc>
        <w:tc>
          <w:tcPr>
            <w:tcW w:w="735" w:type="dxa"/>
            <w:vAlign w:val="center"/>
          </w:tcPr>
          <w:p>
            <w:r>
              <w:t>13.86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18.44</w:t>
            </w:r>
          </w:p>
        </w:tc>
        <w:tc>
          <w:tcPr>
            <w:tcW w:w="735" w:type="dxa"/>
            <w:vAlign w:val="center"/>
          </w:tcPr>
          <w:p>
            <w:r>
              <w:t>15.11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16.50</w:t>
            </w:r>
          </w:p>
        </w:tc>
        <w:tc>
          <w:tcPr>
            <w:tcW w:w="735" w:type="dxa"/>
            <w:vAlign w:val="center"/>
          </w:tcPr>
          <w:p>
            <w:r>
              <w:t>13.87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72.50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28.98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55.02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67.20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55.18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67.20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27.02</w:t>
            </w:r>
          </w:p>
        </w:tc>
        <w:tc>
          <w:tcPr>
            <w:tcW w:w="735" w:type="dxa"/>
            <w:vAlign w:val="center"/>
          </w:tcPr>
          <w:p>
            <w:r>
              <w:t>21.00</w:t>
            </w:r>
          </w:p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49.25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37.38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215.50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126.00</w:t>
            </w:r>
          </w:p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168.01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331.73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C24189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27.02</w:t>
            </w:r>
          </w:p>
        </w:tc>
        <w:tc>
          <w:tcPr>
            <w:tcW w:w="735" w:type="dxa"/>
            <w:vAlign w:val="center"/>
          </w:tcPr>
          <w:p>
            <w:r>
              <w:t>21.00</w:t>
            </w:r>
          </w:p>
        </w:tc>
        <w:tc>
          <w:tcPr>
            <w:tcW w:w="962" w:type="dxa"/>
            <w:vAlign w:val="center"/>
          </w:tcPr>
          <w:p>
            <w:r>
              <w:t>C15189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27.09</w:t>
            </w:r>
          </w:p>
        </w:tc>
        <w:tc>
          <w:tcPr>
            <w:tcW w:w="735" w:type="dxa"/>
            <w:vAlign w:val="center"/>
          </w:tcPr>
          <w:p>
            <w:r>
              <w:t>21.00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16.79</w:t>
            </w:r>
          </w:p>
        </w:tc>
        <w:tc>
          <w:tcPr>
            <w:tcW w:w="735" w:type="dxa"/>
            <w:vAlign w:val="center"/>
          </w:tcPr>
          <w:p>
            <w:r>
              <w:t>13.86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36.59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28.98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36.59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28.98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36.59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28.98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36.59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28.98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36.59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28.98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36.26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28.98</w:t>
            </w:r>
          </w:p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C18189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内蒙古《公共建筑节能设计标准》DBJ 03-27-2017第3.2.7条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2" w:name="_Toc59878979"/>
      <w:r>
        <w:rPr>
          <w:kern w:val="2"/>
        </w:rPr>
        <w:t>非中空窗面积比</w:t>
      </w:r>
      <w:bookmarkEnd w:id="6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09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158.76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09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105.84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0.10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09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87.48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09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65.88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内蒙古《公共建筑节能设计标准》DBJ 03-27-2017第3.3.7条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北向非中空玻璃的面积不应超过同一立面透光面积的10%，其它朝向不应超过15%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3" w:name="_Toc59878980"/>
      <w:r>
        <w:rPr>
          <w:kern w:val="2"/>
        </w:rPr>
        <w:t>外窗气密性</w:t>
      </w:r>
      <w:bookmarkEnd w:id="6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内蒙古《公共建筑节能设计标准》DBJ 03-27-2017第3.3.5条，分级与检测方法《建筑外门窗气密，水密，抗风压性能分级及检测方法》GB/T 7106-2008</w:t>
            </w:r>
          </w:p>
        </w:tc>
        <w:tc>
          <w:tcPr>
            <w:tcW w:w="3534" w:type="dxa"/>
            <w:vAlign w:val="center"/>
          </w:tcPr>
          <w:p>
            <w:r>
              <w:t>内蒙古《公共建筑节能设计标准》DBJ 03-27-2017第3.3.5条，分级与检测方法《建筑外门窗气密，水密，抗风压性能分级及检测方法》GB/T 7106-2008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10层以下外窗气密性不应低于《建筑外门窗气密，水密，抗风压性能分级及检测方法》GB/T 7106-2008的6级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10层及以上外窗气密性不应低于《建筑外门窗气密，水密，抗风压性能分级及检测方法》GB/T 7106-2008的7级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4" w:name="_Toc59878981"/>
      <w:r>
        <w:rPr>
          <w:kern w:val="2"/>
        </w:rPr>
        <w:t>外门气密性</w:t>
      </w:r>
      <w:bookmarkEnd w:id="6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内蒙古《公共建筑节能设计标准》DBJ 03-27-2017第3.3.5条，分级与检测方法《建筑外门窗气密，水密，抗风压性能分级及检测方法》GB/T 7106-2008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外门气密性不应低于《建筑外门窗气密，水密，抗风压性能分级及检测方法》GB/T 7106-2008的4级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5" w:name="_Toc59878982"/>
      <w:r>
        <w:rPr>
          <w:kern w:val="2"/>
        </w:rPr>
        <w:t>幕墙气密性</w:t>
      </w:r>
      <w:bookmarkEnd w:id="6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内蒙古《公共建筑节能设计标准》DBJ 03-27-2017第3.3.6条，《建筑幕墙》GB/T 21086-2007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幕墙气密性不应低于《建筑幕墙》GB/T 21086-2007的3级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6" w:name="_Toc59878983"/>
      <w:r>
        <w:rPr>
          <w:kern w:val="2"/>
        </w:rPr>
        <w:t>规定性指标检查结论</w:t>
      </w:r>
      <w:bookmarkEnd w:id="6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1415"/>
        <w:gridCol w:w="27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1415" w:type="dxa"/>
            <w:vAlign w:val="center"/>
          </w:tcPr>
          <w:p>
            <w:r>
              <w:t>适宜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屋顶透光部分面积与屋顶总面积比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屋顶透光部分类型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内蒙古《公共建筑节能设计标准》DBJ 03-27-2017的要求。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76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57076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21E1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53581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0D2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5"/>
    <w:uiPriority w:val="0"/>
    <w:rPr>
      <w:sz w:val="18"/>
      <w:szCs w:val="18"/>
    </w:rPr>
  </w:style>
  <w:style w:type="paragraph" w:styleId="15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脚 Char"/>
    <w:basedOn w:val="21"/>
    <w:link w:val="15"/>
    <w:uiPriority w:val="99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框文本 Char"/>
    <w:basedOn w:val="21"/>
    <w:link w:val="14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Company>ths</Company>
  <Pages>22</Pages>
  <Words>2475</Words>
  <Characters>14110</Characters>
  <Lines>117</Lines>
  <Paragraphs>33</Paragraphs>
  <TotalTime>0</TotalTime>
  <ScaleCrop>false</ScaleCrop>
  <LinksUpToDate>false</LinksUpToDate>
  <CharactersWithSpaces>16552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2020-12-26T04:42:00Z</dcterms:created>
  <dc:creator>D</dc:creator>
  <cp:lastModifiedBy>D</cp:lastModifiedBy>
  <cp:lastPrinted>1900-12-31T16:00:00Z</cp:lastPrinted>
  <dcterms:modified xsi:type="dcterms:W3CDTF">2020-12-28T05:16:09Z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