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16" w:rsidRDefault="00727DA3">
      <w:pPr>
        <w:jc w:val="center"/>
      </w:pPr>
      <w:bookmarkStart w:id="0" w:name="_GoBack"/>
      <w:r>
        <w:t>性能化指标</w:t>
      </w:r>
    </w:p>
    <w:tbl>
      <w:tblPr>
        <w:tblW w:w="12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2850"/>
        <w:gridCol w:w="6270"/>
        <w:gridCol w:w="950"/>
      </w:tblGrid>
      <w:tr w:rsidR="00487D16">
        <w:tc>
          <w:tcPr>
            <w:tcW w:w="2280" w:type="dxa"/>
            <w:shd w:val="clear" w:color="auto" w:fill="DEDEDE"/>
            <w:vAlign w:val="center"/>
          </w:tcPr>
          <w:bookmarkEnd w:id="0"/>
          <w:p w:rsidR="00487D16" w:rsidRDefault="00727DA3">
            <w:r>
              <w:t>检查项</w:t>
            </w:r>
          </w:p>
        </w:tc>
        <w:tc>
          <w:tcPr>
            <w:tcW w:w="2850" w:type="dxa"/>
            <w:shd w:val="clear" w:color="auto" w:fill="DEDEDE"/>
            <w:vAlign w:val="center"/>
          </w:tcPr>
          <w:p w:rsidR="00487D16" w:rsidRDefault="00727DA3">
            <w:r>
              <w:t>计算值</w:t>
            </w:r>
          </w:p>
        </w:tc>
        <w:tc>
          <w:tcPr>
            <w:tcW w:w="6270" w:type="dxa"/>
            <w:shd w:val="clear" w:color="auto" w:fill="DEDEDE"/>
            <w:vAlign w:val="center"/>
          </w:tcPr>
          <w:p w:rsidR="00487D16" w:rsidRDefault="00727DA3">
            <w:r>
              <w:t>标准要求</w:t>
            </w:r>
          </w:p>
        </w:tc>
        <w:tc>
          <w:tcPr>
            <w:tcW w:w="950" w:type="dxa"/>
            <w:shd w:val="clear" w:color="auto" w:fill="DEDEDE"/>
            <w:vAlign w:val="center"/>
          </w:tcPr>
          <w:p w:rsidR="00487D16" w:rsidRDefault="00727DA3">
            <w:r>
              <w:t>结论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可见光透射比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当窗墙面积比小于</w:t>
            </w:r>
            <w:r>
              <w:rPr>
                <w:color w:val="000000"/>
              </w:rPr>
              <w:t>0.40</w:t>
            </w:r>
            <w:r>
              <w:rPr>
                <w:color w:val="000000"/>
              </w:rPr>
              <w:t>时，玻璃的可见光透射比不应当小于</w:t>
            </w:r>
            <w:r>
              <w:rPr>
                <w:color w:val="000000"/>
              </w:rPr>
              <w:t>0.6;</w:t>
            </w:r>
            <w:r>
              <w:rPr>
                <w:color w:val="000000"/>
              </w:rPr>
              <w:t>当窗墙面积比大于等于</w:t>
            </w:r>
            <w:r>
              <w:rPr>
                <w:color w:val="000000"/>
              </w:rPr>
              <w:t>0.40</w:t>
            </w:r>
            <w:r>
              <w:rPr>
                <w:color w:val="000000"/>
              </w:rPr>
              <w:t>时，玻璃的可见光透射比不应当小于</w:t>
            </w:r>
            <w:r>
              <w:rPr>
                <w:color w:val="000000"/>
              </w:rPr>
              <w:t>0.4;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屋顶构造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K&lt;=0.7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外墙构造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K=0.72; D=4.35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K&lt;=1.0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外窗热工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有效通风换气面积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有通风换气装置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甲类建筑外窗有效通风换气面积不宜小于所在房间立面面积的</w:t>
            </w:r>
            <w:r>
              <w:rPr>
                <w:color w:val="000000"/>
              </w:rPr>
              <w:t xml:space="preserve">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适宜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非中空窗面积比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非中空玻璃的面积不应超过同一立面透光面积的</w:t>
            </w:r>
            <w:r>
              <w:rPr>
                <w:color w:val="000000"/>
              </w:rPr>
              <w:t>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外窗气密性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幕墙气密性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⊙</w:t>
            </w:r>
            <w:r>
              <w:rPr>
                <w:color w:val="000000"/>
              </w:rPr>
              <w:t>综合权衡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Ed=25.00; Er=26.631</w:t>
            </w: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设计建筑的能耗不大于参照建筑的能耗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  <w:tr w:rsidR="00487D16">
        <w:tc>
          <w:tcPr>
            <w:tcW w:w="228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结论</w:t>
            </w:r>
          </w:p>
        </w:tc>
        <w:tc>
          <w:tcPr>
            <w:tcW w:w="285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6270" w:type="dxa"/>
            <w:shd w:val="clear" w:color="auto" w:fill="FFFFFF"/>
            <w:vAlign w:val="center"/>
          </w:tcPr>
          <w:p w:rsidR="00487D16" w:rsidRDefault="00487D16">
            <w:pPr>
              <w:rPr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:rsidR="00487D16" w:rsidRDefault="00727DA3">
            <w:r>
              <w:rPr>
                <w:color w:val="000000"/>
              </w:rPr>
              <w:t>满足</w:t>
            </w:r>
          </w:p>
        </w:tc>
      </w:tr>
    </w:tbl>
    <w:p w:rsidR="00487D16" w:rsidRDefault="00487D16">
      <w:pPr>
        <w:jc w:val="center"/>
      </w:pPr>
    </w:p>
    <w:sectPr w:rsidR="00487D16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DA3"/>
    <w:rsid w:val="001915A3"/>
    <w:rsid w:val="00217F62"/>
    <w:rsid w:val="00487D16"/>
    <w:rsid w:val="00727DA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节能检查-性能化指标</dc:title>
  <dc:creator>DELL</dc:creator>
  <cp:lastModifiedBy>DELL</cp:lastModifiedBy>
  <cp:revision>1</cp:revision>
  <dcterms:created xsi:type="dcterms:W3CDTF">2021-01-02T09:12:00Z</dcterms:created>
  <dcterms:modified xsi:type="dcterms:W3CDTF">2021-01-02T09:12:00Z</dcterms:modified>
</cp:coreProperties>
</file>