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bookmarkStart w:id="71" w:name="_GoBack"/>
      <w:bookmarkEnd w:id="71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西安欧亚学院北E教学楼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4" w:name="地理位置"/>
            <w:r>
              <w:t>陕西-西安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********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6" w:name="建设单位"/>
            <w:bookmarkEnd w:id="6"/>
            <w:r>
              <w:rPr>
                <w:rFonts w:hint="eastAsia" w:ascii="宋体" w:hAnsi="宋体"/>
                <w:szCs w:val="21"/>
                <w:lang w:val="en-US" w:eastAsia="zh-CN"/>
              </w:rPr>
              <w:t>西安-方盛装饰工程有限公司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7" w:name="设计单位"/>
            <w:bookmarkEnd w:id="7"/>
            <w:r>
              <w:rPr>
                <w:rFonts w:hint="eastAsia" w:ascii="宋体" w:hAnsi="宋体"/>
                <w:szCs w:val="21"/>
                <w:lang w:val="en-US" w:eastAsia="zh-CN"/>
              </w:rPr>
              <w:t>XX市建筑设计公司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2020年12月26日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P184BE9F0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_Toc19438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_Toc28731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_Toc28731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_Toc21721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_Toc21083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_Toc14327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_Toc3118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_Toc25108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_Toc949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_Toc9228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_Toc9673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_Toc24826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_Toc29724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_Toc6852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_Toc15376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_Toc14353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_Toc1362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_Toc30447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_Toc32362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_Toc22965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_Toc7828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4.8.4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_Toc2018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_Toc12196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_Toc11018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_Toc18370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_Toc20495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_Toc14906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_Toc22325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_Toc32704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_Toc4569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_Toc22994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_Toc25292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_Toc21020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_Toc7846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_Toc32266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_Toc5002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_Toc28657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_Toc7221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_Toc19059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_Toc72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_Toc20491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943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西安欧亚学院北E教学楼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陕西-西安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8123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18.3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32632.77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6235.22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108.7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28731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1721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19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95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95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95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1083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432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1：25水泥砂浆保护层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水泥砂浆结合层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1:6水泥焦渣找坡层</w:t>
            </w:r>
          </w:p>
        </w:tc>
        <w:tc>
          <w:tcPr>
            <w:vAlign w:val="center"/>
          </w:tcPr>
          <w:p>
            <w:r>
              <w:t>0.560</w:t>
            </w:r>
          </w:p>
        </w:tc>
        <w:tc>
          <w:tcPr>
            <w:vAlign w:val="center"/>
          </w:tcPr>
          <w:p>
            <w:r>
              <w:t>7.203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980.0</w:t>
            </w:r>
          </w:p>
        </w:tc>
        <w:tc>
          <w:tcPr>
            <w:vAlign w:val="center"/>
          </w:tcPr>
          <w:p>
            <w:r>
              <w:t>0.0132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水泥砂浆保护层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0.0168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1：3水泥砂浆找坡层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混凝土多孔砖(240八孔砖）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673.6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用硅藻土填充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2.140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0.3000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硬质岩棉板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0.649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（蒸汽渗透系数未给出）墙体外保温、屋面保温、楼板保温a=1.10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3118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1：25水泥砂浆保护层 20mm＋1：3水泥砂浆找平层 25mm＋</w:t>
      </w:r>
      <w:r>
        <w:rPr>
          <w:color w:val="800000"/>
          <w:kern w:val="2"/>
          <w:szCs w:val="24"/>
          <w:lang w:val="en-US"/>
        </w:rPr>
        <w:t>硬质岩棉板 90mm</w:t>
      </w:r>
      <w:r>
        <w:rPr>
          <w:color w:val="000000"/>
          <w:kern w:val="2"/>
          <w:szCs w:val="24"/>
          <w:lang w:val="en-US"/>
        </w:rPr>
        <w:t>＋1:6水泥焦渣找坡层 30mm＋</w:t>
      </w:r>
      <w:r>
        <w:rPr>
          <w:color w:val="800080"/>
          <w:kern w:val="2"/>
          <w:szCs w:val="24"/>
          <w:lang w:val="en-US"/>
        </w:rPr>
        <w:t>钢筋混凝土屋面板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1：3水泥砂浆找平层 20mm＋</w:t>
      </w:r>
      <w:r>
        <w:rPr>
          <w:color w:val="800000"/>
          <w:kern w:val="2"/>
          <w:szCs w:val="24"/>
          <w:lang w:val="en-US"/>
        </w:rPr>
        <w:t>硬质岩棉板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混凝土多孔砖(240八孔砖） 240mm</w:t>
      </w:r>
      <w:r>
        <w:rPr>
          <w:color w:val="000000"/>
          <w:kern w:val="2"/>
          <w:szCs w:val="24"/>
          <w:lang w:val="en-US"/>
        </w:rPr>
        <w:t>＋用硅藻土填充 20mm＋1：3水泥砂浆找平层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断桥铝合金（Kf = 3.0）6mm双银Low-E+12Ar+6mm+12Ar+6mm：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传热系数1.550W/m^2.K，太阳得热系数0.280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天窗：</w:t>
      </w:r>
      <w:r>
        <w:rPr>
          <w:color w:val="0000FF"/>
          <w:kern w:val="2"/>
          <w:sz w:val="21"/>
          <w:szCs w:val="21"/>
          <w:lang w:val="en-US"/>
        </w:rPr>
        <w:t>断桥铝合金（Kf = 3.0）6mm双银Low-E+12Ar+6mm+12Ar+6mm：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传热系数1.550W/m^2.K，太阳得热系数0.280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断桥铝合金（Kf = 3.0）6mm双银Low-E+12Ar+6mm+12Ar+6mm：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传热系数1.550W/m^2.K，太阳得热系数0.280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碎石、卵石混凝土(ρ=2300) 30mm＋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5108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6235.22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32632.77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949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9228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410.63</w:t>
            </w:r>
          </w:p>
        </w:tc>
        <w:tc>
          <w:tcPr>
            <w:vAlign w:val="center"/>
          </w:tcPr>
          <w:p>
            <w:r>
              <w:t>1289.01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622.56</w:t>
            </w:r>
          </w:p>
        </w:tc>
        <w:tc>
          <w:tcPr>
            <w:vAlign w:val="center"/>
          </w:tcPr>
          <w:p>
            <w:r>
              <w:t>1879.20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48.85</w:t>
            </w:r>
          </w:p>
        </w:tc>
        <w:tc>
          <w:tcPr>
            <w:vAlign w:val="center"/>
          </w:tcPr>
          <w:p>
            <w:r>
              <w:t>522.71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94.88</w:t>
            </w:r>
          </w:p>
        </w:tc>
        <w:tc>
          <w:tcPr>
            <w:vAlign w:val="center"/>
          </w:tcPr>
          <w:p>
            <w:r>
              <w:t>492.93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9673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410.63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C23'18</w:t>
            </w:r>
          </w:p>
        </w:tc>
        <w:tc>
          <w:tcPr>
            <w:vAlign w:val="center"/>
          </w:tcPr>
          <w:p>
            <w:r>
              <w:t>4.20×2.10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8.82</w:t>
            </w:r>
          </w:p>
        </w:tc>
        <w:tc>
          <w:tcPr>
            <w:vAlign w:val="center"/>
          </w:tcPr>
          <w:p>
            <w:r>
              <w:t>52.92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2.30×1.50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58.65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2.80×1.80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90.72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C2318'</w:t>
            </w:r>
          </w:p>
        </w:tc>
        <w:tc>
          <w:tcPr>
            <w:vAlign w:val="center"/>
          </w:tcPr>
          <w:p>
            <w:r>
              <w:t>2.30×1.80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C2318a</w:t>
            </w:r>
          </w:p>
        </w:tc>
        <w:tc>
          <w:tcPr>
            <w:vAlign w:val="center"/>
          </w:tcPr>
          <w:p>
            <w:r>
              <w:t>3.30×2.10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6.93</w:t>
            </w:r>
          </w:p>
        </w:tc>
        <w:tc>
          <w:tcPr>
            <w:vAlign w:val="center"/>
          </w:tcPr>
          <w:p>
            <w:r>
              <w:t>20.79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C2318b</w:t>
            </w:r>
          </w:p>
        </w:tc>
        <w:tc>
          <w:tcPr>
            <w:vAlign w:val="center"/>
          </w:tcPr>
          <w:p>
            <w:r>
              <w:t>2.30×2.10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4.83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2.85×2.10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11.97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C32'15</w:t>
            </w:r>
          </w:p>
        </w:tc>
        <w:tc>
          <w:tcPr>
            <w:vAlign w:val="center"/>
          </w:tcPr>
          <w:p>
            <w:r>
              <w:t>3.25×1.50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14.63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1.17×3.00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0.91×3.00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1.30×3.00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3.89</w:t>
            </w:r>
          </w:p>
        </w:tc>
        <w:tc>
          <w:tcPr>
            <w:vAlign w:val="center"/>
          </w:tcPr>
          <w:p>
            <w: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1.51×1.80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2.71</w:t>
            </w:r>
          </w:p>
        </w:tc>
        <w:tc>
          <w:tcPr>
            <w:vAlign w:val="center"/>
          </w:tcPr>
          <w:p>
            <w:r>
              <w:t>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LMC1001</w:t>
            </w:r>
          </w:p>
        </w:tc>
        <w:tc>
          <w:tcPr>
            <w:vAlign w:val="center"/>
          </w:tcPr>
          <w:p>
            <w:r>
              <w:t>10.08×2.10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21.17</w:t>
            </w:r>
          </w:p>
        </w:tc>
        <w:tc>
          <w:tcPr>
            <w:vAlign w:val="center"/>
          </w:tcPr>
          <w:p>
            <w:r>
              <w:t>84.67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LMC1004</w:t>
            </w:r>
          </w:p>
        </w:tc>
        <w:tc>
          <w:tcPr>
            <w:vAlign w:val="center"/>
          </w:tcPr>
          <w:p>
            <w:r>
              <w:t>10.08×3.00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30.24</w:t>
            </w:r>
          </w:p>
        </w:tc>
        <w:tc>
          <w:tcPr>
            <w:vAlign w:val="center"/>
          </w:tcPr>
          <w:p>
            <w:r>
              <w:t>30.24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透光门-M1021</w:t>
            </w:r>
          </w:p>
        </w:tc>
        <w:tc>
          <w:tcPr>
            <w:vAlign w:val="center"/>
          </w:tcPr>
          <w:p>
            <w:r>
              <w:t>1.00×2.10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622.56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3.05×3.90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11.88</w:t>
            </w:r>
          </w:p>
        </w:tc>
        <w:tc>
          <w:tcPr>
            <w:vAlign w:val="center"/>
          </w:tcPr>
          <w:p>
            <w:r>
              <w:t>11.88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3.65×3.90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14.24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3.15×3.90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12.30</w:t>
            </w:r>
          </w:p>
        </w:tc>
        <w:tc>
          <w:tcPr>
            <w:vAlign w:val="center"/>
          </w:tcPr>
          <w:p>
            <w:r>
              <w:t>12.30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2.75×2.70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7.41</w:t>
            </w:r>
          </w:p>
        </w:tc>
        <w:tc>
          <w:tcPr>
            <w:vAlign w:val="center"/>
          </w:tcPr>
          <w:p>
            <w:r>
              <w:t>44.47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C0909'</w:t>
            </w:r>
          </w:p>
        </w:tc>
        <w:tc>
          <w:tcPr>
            <w:vAlign w:val="center"/>
          </w:tcPr>
          <w:p>
            <w:r>
              <w:t>2.75×2.10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11.53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22.05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C2150</w:t>
            </w:r>
          </w:p>
        </w:tc>
        <w:tc>
          <w:tcPr>
            <w:vAlign w:val="center"/>
          </w:tcPr>
          <w:p>
            <w:r>
              <w:t>2.15×2.10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4.52</w:t>
            </w:r>
          </w:p>
        </w:tc>
        <w:tc>
          <w:tcPr>
            <w:vAlign w:val="center"/>
          </w:tcPr>
          <w:p>
            <w:r>
              <w:t>18.06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3.90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3.05×2.10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6.41</w:t>
            </w:r>
          </w:p>
        </w:tc>
        <w:tc>
          <w:tcPr>
            <w:vAlign w:val="center"/>
          </w:tcPr>
          <w:p>
            <w:r>
              <w:t>64.05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C2515a</w:t>
            </w:r>
          </w:p>
        </w:tc>
        <w:tc>
          <w:tcPr>
            <w:vAlign w:val="center"/>
          </w:tcPr>
          <w:p>
            <w:r>
              <w:t>4.20×2.10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8.82</w:t>
            </w:r>
          </w:p>
        </w:tc>
        <w:tc>
          <w:tcPr>
            <w:vAlign w:val="center"/>
          </w:tcPr>
          <w:p>
            <w:r>
              <w:t>44.10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2.60×1.50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2.85×2.10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11.97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C2950</w:t>
            </w:r>
          </w:p>
        </w:tc>
        <w:tc>
          <w:tcPr>
            <w:vAlign w:val="center"/>
          </w:tcPr>
          <w:p>
            <w:r>
              <w:t>2.93×2.10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Align w:val="center"/>
          </w:tcPr>
          <w:p>
            <w:r>
              <w:t>49.14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3.05×1.50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27.45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1.09×3.00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3.26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1.16×3.00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1.04×3.00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6.25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1.54×1.80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1.43×1.80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1.41×1.80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2.53</w:t>
            </w:r>
          </w:p>
        </w:tc>
        <w:tc>
          <w:tcPr>
            <w:vAlign w:val="center"/>
          </w:tcPr>
          <w:p>
            <w:r>
              <w:t>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1.57×1.80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Align w:val="center"/>
          </w:tcPr>
          <w:p>
            <w:r>
              <w:t>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1.59×1.80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2.86</w:t>
            </w:r>
          </w:p>
        </w:tc>
        <w:tc>
          <w:tcPr>
            <w:vAlign w:val="center"/>
          </w:tcPr>
          <w:p>
            <w:r>
              <w:t>2.86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HWM1</w:t>
            </w:r>
          </w:p>
        </w:tc>
        <w:tc>
          <w:tcPr>
            <w:vAlign w:val="center"/>
          </w:tcPr>
          <w:p>
            <w:r>
              <w:t>14.40×3.90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56.14</w:t>
            </w:r>
          </w:p>
        </w:tc>
        <w:tc>
          <w:tcPr>
            <w:vAlign w:val="center"/>
          </w:tcPr>
          <w:p>
            <w:r>
              <w:t>56.14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LMC1002[10327]</w:t>
            </w:r>
          </w:p>
        </w:tc>
        <w:tc>
          <w:tcPr>
            <w:vAlign w:val="center"/>
          </w:tcPr>
          <w:p>
            <w:r>
              <w:t>10.32×2.70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27.86</w:t>
            </w:r>
          </w:p>
        </w:tc>
        <w:tc>
          <w:tcPr>
            <w:vAlign w:val="center"/>
          </w:tcPr>
          <w:p>
            <w:r>
              <w:t>27.86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LMC1003[10321]</w:t>
            </w:r>
          </w:p>
        </w:tc>
        <w:tc>
          <w:tcPr>
            <w:vAlign w:val="center"/>
          </w:tcPr>
          <w:p>
            <w:r>
              <w:t>10.32×2.10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21.67</w:t>
            </w:r>
          </w:p>
        </w:tc>
        <w:tc>
          <w:tcPr>
            <w:vAlign w:val="center"/>
          </w:tcPr>
          <w:p>
            <w:r>
              <w:t>86.69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透光门-M3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48.85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0.79×3.00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</w:t>
            </w:r>
          </w:p>
        </w:tc>
        <w:tc>
          <w:tcPr>
            <w:vAlign w:val="center"/>
          </w:tcPr>
          <w:p>
            <w:r>
              <w:t>2.36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0.91×3.00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1.48×1.80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1.38×1.80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2.49</w:t>
            </w:r>
          </w:p>
        </w:tc>
        <w:tc>
          <w:tcPr>
            <w:vAlign w:val="center"/>
          </w:tcPr>
          <w:p>
            <w:r>
              <w:t>2.49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LMC1002[2227]</w:t>
            </w:r>
          </w:p>
        </w:tc>
        <w:tc>
          <w:tcPr>
            <w:vAlign w:val="center"/>
          </w:tcPr>
          <w:p>
            <w:r>
              <w:t>2.18×2.70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5.89</w:t>
            </w:r>
          </w:p>
        </w:tc>
        <w:tc>
          <w:tcPr>
            <w:vAlign w:val="center"/>
          </w:tcPr>
          <w:p>
            <w:r>
              <w:t>5.89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LMC1003[2221]</w:t>
            </w:r>
          </w:p>
        </w:tc>
        <w:tc>
          <w:tcPr>
            <w:vAlign w:val="center"/>
          </w:tcPr>
          <w:p>
            <w:r>
              <w:t>2.18×2.10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18.30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94.88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3.65×3.90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14.24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2.50×1.50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22.50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1.05×3.00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1.03×3.00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</w:t>
            </w:r>
          </w:p>
        </w:tc>
        <w:tc>
          <w:tcPr>
            <w:vAlign w:val="center"/>
          </w:tcPr>
          <w:p>
            <w:r>
              <w:t>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1.04×3.00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6.24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1.55×1.80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1.43×1.80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2.57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1.64×1.80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1.34×1.80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</w:t>
            </w:r>
          </w:p>
        </w:tc>
        <w:tc>
          <w:tcPr>
            <w:vAlign w:val="center"/>
          </w:tcPr>
          <w:p>
            <w:r>
              <w:t>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1.47×1.80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2.65</w:t>
            </w:r>
          </w:p>
        </w:tc>
        <w:tc>
          <w:tcPr>
            <w:vAlign w:val="center"/>
          </w:tcPr>
          <w:p>
            <w:r>
              <w:t>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LMC1002[2227]</w:t>
            </w:r>
          </w:p>
        </w:tc>
        <w:tc>
          <w:tcPr>
            <w:vAlign w:val="center"/>
          </w:tcPr>
          <w:p>
            <w:r>
              <w:t>2.18×2.70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5.89</w:t>
            </w:r>
          </w:p>
        </w:tc>
        <w:tc>
          <w:tcPr>
            <w:vAlign w:val="center"/>
          </w:tcPr>
          <w:p>
            <w:r>
              <w:t>5.89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LMC1003[2221]</w:t>
            </w:r>
          </w:p>
        </w:tc>
        <w:tc>
          <w:tcPr>
            <w:vAlign w:val="center"/>
          </w:tcPr>
          <w:p>
            <w:r>
              <w:t>2.18×2.10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18.30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4826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LMC1003[2221]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724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852"/>
      <w:r>
        <w:rPr>
          <w:color w:val="000000"/>
          <w:kern w:val="2"/>
          <w:szCs w:val="24"/>
          <w:lang w:val="en-US"/>
        </w:rPr>
        <w:t>天窗屋顶比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5002</w:t>
            </w:r>
          </w:p>
        </w:tc>
        <w:tc>
          <w:tcPr>
            <w:vAlign w:val="center"/>
          </w:tcPr>
          <w:p>
            <w:r>
              <w:t>1,1,1,1,1,1,1,1,1,1,</w:t>
            </w:r>
          </w:p>
        </w:tc>
        <w:tc>
          <w:tcPr>
            <w:vAlign w:val="center"/>
          </w:tcPr>
          <w:p>
            <w:r>
              <w:t>53.03</w:t>
            </w:r>
          </w:p>
        </w:tc>
        <w:tc>
          <w:tcPr>
            <w:vAlign w:val="center"/>
          </w:tcPr>
          <w:p>
            <w:r>
              <w:t>243.54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53.03</w:t>
            </w:r>
          </w:p>
        </w:tc>
        <w:tc>
          <w:tcPr>
            <w:vAlign w:val="center"/>
          </w:tcPr>
          <w:p>
            <w:r>
              <w:t>2000.61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376"/>
      <w:r>
        <w:rPr>
          <w:color w:val="000000"/>
          <w:kern w:val="2"/>
          <w:szCs w:val="24"/>
          <w:lang w:val="en-US"/>
        </w:rPr>
        <w:t>天窗类型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断桥铝合金（Kf = 3.0）6mm双银Low-E+12Ar+6mm+12Ar+6mm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SHGC=0.28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K≤2.4,SHGC≤0.44,S≤0.3或K≤2.4,SHGC≤0.35,0.3&lt;S≤0.5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353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362"/>
      <w:r>
        <w:rPr>
          <w:color w:val="000000"/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1：25水泥砂浆保护层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1：3水泥砂浆找平层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硬质岩棉板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0.649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1.957</w:t>
            </w:r>
          </w:p>
        </w:tc>
        <w:tc>
          <w:tcPr>
            <w:vAlign w:val="center"/>
          </w:tcPr>
          <w:p>
            <w:r>
              <w:t>1.270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1:6水泥焦渣找坡层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0.560</w:t>
            </w:r>
          </w:p>
        </w:tc>
        <w:tc>
          <w:tcPr>
            <w:vAlign w:val="center"/>
          </w:tcPr>
          <w:p>
            <w:r>
              <w:t>7.203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0.054</w:t>
            </w:r>
          </w:p>
        </w:tc>
        <w:tc>
          <w:tcPr>
            <w:vAlign w:val="center"/>
          </w:tcPr>
          <w:p>
            <w:r>
              <w:t>0.386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2.127</w:t>
            </w:r>
          </w:p>
        </w:tc>
        <w:tc>
          <w:tcPr>
            <w:vAlign w:val="center"/>
          </w:tcPr>
          <w:p>
            <w:r>
              <w:t>3.382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0447"/>
      <w:r>
        <w:rPr>
          <w:color w:val="000000"/>
          <w:kern w:val="2"/>
          <w:szCs w:val="24"/>
          <w:lang w:val="en-US"/>
        </w:rPr>
        <w:t>外墙构造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362"/>
      <w:r>
        <w:rPr>
          <w:color w:val="000000"/>
          <w:kern w:val="2"/>
          <w:szCs w:val="24"/>
          <w:lang w:val="en-US"/>
        </w:rPr>
        <w:t>外墙相关构造</w:t>
      </w:r>
      <w:bookmarkEnd w:id="4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硬质岩棉板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0.649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2.174</w:t>
            </w:r>
          </w:p>
        </w:tc>
        <w:tc>
          <w:tcPr>
            <w:vAlign w:val="center"/>
          </w:tcPr>
          <w:p>
            <w:r>
              <w:t>1.411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混凝土多孔砖(240八孔砖）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0.324</w:t>
            </w:r>
          </w:p>
        </w:tc>
        <w:tc>
          <w:tcPr>
            <w:vAlign w:val="center"/>
          </w:tcPr>
          <w:p>
            <w:r>
              <w:t>2.351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用硅藻土填充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2.140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0.118</w:t>
            </w:r>
          </w:p>
        </w:tc>
        <w:tc>
          <w:tcPr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2.659</w:t>
            </w:r>
          </w:p>
        </w:tc>
        <w:tc>
          <w:tcPr>
            <w:vAlign w:val="center"/>
          </w:tcPr>
          <w:p>
            <w:r>
              <w:t>4.503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 + 358.22/2986.98 = 0.48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965"/>
      <w:r>
        <w:rPr>
          <w:color w:val="000000"/>
          <w:kern w:val="2"/>
          <w:szCs w:val="24"/>
          <w:lang w:val="en-US"/>
        </w:rPr>
        <w:t>外墙线性热桥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76.46</w:t>
            </w:r>
          </w:p>
        </w:tc>
        <w:tc>
          <w:tcPr>
            <w:vAlign w:val="center"/>
          </w:tcPr>
          <w:p>
            <w:r>
              <w:t>25.39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133.87</w:t>
            </w:r>
          </w:p>
        </w:tc>
        <w:tc>
          <w:tcPr>
            <w:vAlign w:val="center"/>
          </w:tcPr>
          <w:p>
            <w:r>
              <w:t>44.45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35.79</w:t>
            </w:r>
          </w:p>
        </w:tc>
        <w:tc>
          <w:tcPr>
            <w:vAlign w:val="center"/>
          </w:tcPr>
          <w:p>
            <w:r>
              <w:t>11.88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42.72</w:t>
            </w:r>
          </w:p>
        </w:tc>
        <w:tc>
          <w:tcPr>
            <w:vAlign w:val="center"/>
          </w:tcPr>
          <w:p>
            <w:r>
              <w:t>14.18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0.139</w:t>
            </w:r>
          </w:p>
        </w:tc>
        <w:tc>
          <w:tcPr>
            <w:vAlign w:val="center"/>
          </w:tcPr>
          <w:p>
            <w:r>
              <w:t>268.50</w:t>
            </w:r>
          </w:p>
        </w:tc>
        <w:tc>
          <w:tcPr>
            <w:vAlign w:val="center"/>
          </w:tcPr>
          <w:p>
            <w:r>
              <w:t>37.32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0.139</w:t>
            </w:r>
          </w:p>
        </w:tc>
        <w:tc>
          <w:tcPr>
            <w:vAlign w:val="center"/>
          </w:tcPr>
          <w:p>
            <w:r>
              <w:t>350.40</w:t>
            </w:r>
          </w:p>
        </w:tc>
        <w:tc>
          <w:tcPr>
            <w:vAlign w:val="center"/>
          </w:tcPr>
          <w:p>
            <w:r>
              <w:t>48.71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0.139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4.88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0.139</w:t>
            </w:r>
          </w:p>
        </w:tc>
        <w:tc>
          <w:tcPr>
            <w:vAlign w:val="center"/>
          </w:tcPr>
          <w:p>
            <w:r>
              <w:t>60.90</w:t>
            </w:r>
          </w:p>
        </w:tc>
        <w:tc>
          <w:tcPr>
            <w:vAlign w:val="center"/>
          </w:tcPr>
          <w:p>
            <w:r>
              <w:t>8.47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218.73</w:t>
            </w:r>
          </w:p>
        </w:tc>
        <w:tc>
          <w:tcPr>
            <w:vAlign w:val="center"/>
          </w:tcPr>
          <w:p>
            <w:r>
              <w:t>30.62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260.83</w:t>
            </w:r>
          </w:p>
        </w:tc>
        <w:tc>
          <w:tcPr>
            <w:vAlign w:val="center"/>
          </w:tcPr>
          <w:p>
            <w:r>
              <w:t>36.52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23.46</w:t>
            </w:r>
          </w:p>
        </w:tc>
        <w:tc>
          <w:tcPr>
            <w:vAlign w:val="center"/>
          </w:tcPr>
          <w:p>
            <w:r>
              <w:t>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41.98</w:t>
            </w:r>
          </w:p>
        </w:tc>
        <w:tc>
          <w:tcPr>
            <w:vAlign w:val="center"/>
          </w:tcPr>
          <w:p>
            <w:r>
              <w:t>5.88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196.28</w:t>
            </w:r>
          </w:p>
        </w:tc>
        <w:tc>
          <w:tcPr>
            <w:vAlign w:val="center"/>
          </w:tcPr>
          <w:p>
            <w:r>
              <w:t>27.48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222.71</w:t>
            </w:r>
          </w:p>
        </w:tc>
        <w:tc>
          <w:tcPr>
            <w:vAlign w:val="center"/>
          </w:tcPr>
          <w:p>
            <w:r>
              <w:t>31.18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19.58</w:t>
            </w:r>
          </w:p>
        </w:tc>
        <w:tc>
          <w:tcPr>
            <w:vAlign w:val="center"/>
          </w:tcPr>
          <w:p>
            <w:r>
              <w:t>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35.64</w:t>
            </w:r>
          </w:p>
        </w:tc>
        <w:tc>
          <w:tcPr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0.088/2=0.044</w:t>
            </w:r>
          </w:p>
        </w:tc>
        <w:tc>
          <w:tcPr>
            <w:vAlign w:val="center"/>
          </w:tcPr>
          <w:p>
            <w:r>
              <w:t>117.90</w:t>
            </w:r>
          </w:p>
        </w:tc>
        <w:tc>
          <w:tcPr>
            <w:vAlign w:val="center"/>
          </w:tcPr>
          <w:p>
            <w:r>
              <w:t>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0.088/2=0.044</w:t>
            </w:r>
          </w:p>
        </w:tc>
        <w:tc>
          <w:tcPr>
            <w:vAlign w:val="center"/>
          </w:tcPr>
          <w:p>
            <w:r>
              <w:t>207.00</w:t>
            </w:r>
          </w:p>
        </w:tc>
        <w:tc>
          <w:tcPr>
            <w:vAlign w:val="center"/>
          </w:tcPr>
          <w:p>
            <w:r>
              <w:t>9.11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0.088/2=0.044</w:t>
            </w:r>
          </w:p>
        </w:tc>
        <w:tc>
          <w:tcPr>
            <w:vAlign w:val="center"/>
          </w:tcPr>
          <w:p>
            <w:r>
              <w:t>117.90</w:t>
            </w:r>
          </w:p>
        </w:tc>
        <w:tc>
          <w:tcPr>
            <w:vAlign w:val="center"/>
          </w:tcPr>
          <w:p>
            <w:r>
              <w:t>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0.088/2=0.044</w:t>
            </w:r>
          </w:p>
        </w:tc>
        <w:tc>
          <w:tcPr>
            <w:vAlign w:val="center"/>
          </w:tcPr>
          <w:p>
            <w:r>
              <w:t>125.40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-0.004</w:t>
            </w:r>
          </w:p>
        </w:tc>
        <w:tc>
          <w:tcPr>
            <w:vAlign w:val="center"/>
          </w:tcPr>
          <w:p>
            <w:r>
              <w:t>269.90</w:t>
            </w:r>
          </w:p>
        </w:tc>
        <w:tc>
          <w:tcPr>
            <w:vAlign w:val="center"/>
          </w:tcPr>
          <w:p>
            <w:r>
              <w:t>-1.08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-0.004</w:t>
            </w:r>
          </w:p>
        </w:tc>
        <w:tc>
          <w:tcPr>
            <w:vAlign w:val="center"/>
          </w:tcPr>
          <w:p>
            <w:r>
              <w:t>364.14</w:t>
            </w:r>
          </w:p>
        </w:tc>
        <w:tc>
          <w:tcPr>
            <w:vAlign w:val="center"/>
          </w:tcPr>
          <w:p>
            <w:r>
              <w:t>-1.46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-0.004</w:t>
            </w:r>
          </w:p>
        </w:tc>
        <w:tc>
          <w:tcPr>
            <w:vAlign w:val="center"/>
          </w:tcPr>
          <w:p>
            <w:r>
              <w:t>103.84</w:t>
            </w:r>
          </w:p>
        </w:tc>
        <w:tc>
          <w:tcPr>
            <w:vAlign w:val="center"/>
          </w:tcPr>
          <w:p>
            <w:r>
              <w:t>-0.42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-0.004</w:t>
            </w:r>
          </w:p>
        </w:tc>
        <w:tc>
          <w:tcPr>
            <w:vAlign w:val="center"/>
          </w:tcPr>
          <w:p>
            <w:r>
              <w:t>84.80</w:t>
            </w:r>
          </w:p>
        </w:tc>
        <w:tc>
          <w:tcPr>
            <w:vAlign w:val="center"/>
          </w:tcPr>
          <w:p>
            <w:r>
              <w:t>-0.34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-0.003</w:t>
            </w:r>
          </w:p>
        </w:tc>
        <w:tc>
          <w:tcPr>
            <w:vAlign w:val="center"/>
          </w:tcPr>
          <w:p>
            <w:r>
              <w:t>155.40</w:t>
            </w:r>
          </w:p>
        </w:tc>
        <w:tc>
          <w:tcPr>
            <w:vAlign w:val="center"/>
          </w:tcPr>
          <w:p>
            <w:r>
              <w:t>-0.47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-0.003</w:t>
            </w:r>
          </w:p>
        </w:tc>
        <w:tc>
          <w:tcPr>
            <w:vAlign w:val="center"/>
          </w:tcPr>
          <w:p>
            <w:r>
              <w:t>200.85</w:t>
            </w:r>
          </w:p>
        </w:tc>
        <w:tc>
          <w:tcPr>
            <w:vAlign w:val="center"/>
          </w:tcPr>
          <w:p>
            <w:r>
              <w:t>-0.60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-0.003</w:t>
            </w:r>
          </w:p>
        </w:tc>
        <w:tc>
          <w:tcPr>
            <w:vAlign w:val="center"/>
          </w:tcPr>
          <w:p>
            <w:r>
              <w:t>73.05</w:t>
            </w:r>
          </w:p>
        </w:tc>
        <w:tc>
          <w:tcPr>
            <w:vAlign w:val="center"/>
          </w:tcPr>
          <w:p>
            <w:r>
              <w:t>-0.22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-0.003</w:t>
            </w:r>
          </w:p>
        </w:tc>
        <w:tc>
          <w:tcPr>
            <w:vAlign w:val="center"/>
          </w:tcPr>
          <w:p>
            <w:r>
              <w:t>53.10</w:t>
            </w:r>
          </w:p>
        </w:tc>
        <w:tc>
          <w:tcPr>
            <w:vAlign w:val="center"/>
          </w:tcPr>
          <w:p>
            <w:r>
              <w:t>-0.16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358.22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828"/>
      <w:r>
        <w:rPr>
          <w:color w:val="000000"/>
          <w:kern w:val="2"/>
          <w:szCs w:val="24"/>
          <w:lang w:val="en-US"/>
        </w:rPr>
        <w:t>标准指定的外墙平均传热系数计算方法</w:t>
      </w:r>
      <w:bookmarkEnd w:id="50"/>
    </w:p>
    <w:p>
      <w:pPr>
        <w:pStyle w:val="3"/>
        <w:ind w:firstLine="420"/>
        <w:rPr>
          <w:rFonts w:ascii="宋体" w:hAnsi="宋体"/>
          <w:lang w:val="zh-CN"/>
        </w:rPr>
      </w:pPr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018"/>
      <w:r>
        <w:rPr>
          <w:color w:val="000000"/>
          <w:kern w:val="2"/>
          <w:szCs w:val="24"/>
          <w:lang w:val="en-US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867.87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 + 124.45/867.87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1247.19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 + 167.90/1247.19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473.86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 + 27.34/473.86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398.05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 + 38.53/398.05 = 0.45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2986.98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 + 358.22/2986.98 = 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2196"/>
      <w:r>
        <w:rPr>
          <w:color w:val="000000"/>
          <w:kern w:val="2"/>
          <w:szCs w:val="24"/>
          <w:lang w:val="en-US"/>
        </w:rPr>
        <w:t>挑空楼板构造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1018"/>
      <w:r>
        <w:rPr>
          <w:color w:val="000000"/>
          <w:kern w:val="2"/>
          <w:szCs w:val="24"/>
          <w:lang w:val="en-US"/>
        </w:rPr>
        <w:t>采暖与非采暖隔墙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37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0495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906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断桥铝合金（Kf = 3.0）6mm双银Low-E+12Ar+6mm+12Ar+6mm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SHGC=0.28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断桥铝合金（Kf = 3.0）6mm双银Low-E+12Ar+6mm+12Ar+6mm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SHGC=0.28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2325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2704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C23'18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52.920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58.650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90.720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C2318'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C2318a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6.930</w:t>
            </w:r>
          </w:p>
        </w:tc>
        <w:tc>
          <w:tcPr>
            <w:vAlign w:val="center"/>
          </w:tcPr>
          <w:p>
            <w:r>
              <w:t>20.790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C2318b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4.830</w:t>
            </w:r>
          </w:p>
        </w:tc>
        <w:tc>
          <w:tcPr>
            <w:vAlign w:val="center"/>
          </w:tcPr>
          <w:p>
            <w:r>
              <w:t>4.830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5.985</w:t>
            </w:r>
          </w:p>
        </w:tc>
        <w:tc>
          <w:tcPr>
            <w:vAlign w:val="center"/>
          </w:tcPr>
          <w:p>
            <w:r>
              <w:t>11.970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C32'15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4.875</w:t>
            </w:r>
          </w:p>
        </w:tc>
        <w:tc>
          <w:tcPr>
            <w:vAlign w:val="center"/>
          </w:tcPr>
          <w:p>
            <w:r>
              <w:t>14.625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2.717</w:t>
            </w:r>
          </w:p>
        </w:tc>
        <w:tc>
          <w:tcPr>
            <w:vAlign w:val="center"/>
          </w:tcPr>
          <w:p>
            <w:r>
              <w:t>2.717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3.890</w:t>
            </w:r>
          </w:p>
        </w:tc>
        <w:tc>
          <w:tcPr>
            <w:vAlign w:val="center"/>
          </w:tcPr>
          <w:p>
            <w:r>
              <w:t>3.890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2.711</w:t>
            </w:r>
          </w:p>
        </w:tc>
        <w:tc>
          <w:tcPr>
            <w:vAlign w:val="center"/>
          </w:tcPr>
          <w:p>
            <w:r>
              <w:t>2.711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LMC1001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21.168</w:t>
            </w:r>
          </w:p>
        </w:tc>
        <w:tc>
          <w:tcPr>
            <w:vAlign w:val="center"/>
          </w:tcPr>
          <w:p>
            <w:r>
              <w:t>84.672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LMC1004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30.240</w:t>
            </w:r>
          </w:p>
        </w:tc>
        <w:tc>
          <w:tcPr>
            <w:vAlign w:val="center"/>
          </w:tcPr>
          <w:p>
            <w:r>
              <w:t>30.240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透光门-M1021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410.633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11.876</w:t>
            </w:r>
          </w:p>
        </w:tc>
        <w:tc>
          <w:tcPr>
            <w:vAlign w:val="center"/>
          </w:tcPr>
          <w:p>
            <w:r>
              <w:t>11.876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12.304</w:t>
            </w:r>
          </w:p>
        </w:tc>
        <w:tc>
          <w:tcPr>
            <w:vAlign w:val="center"/>
          </w:tcPr>
          <w:p>
            <w:r>
              <w:t>12.304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7.412</w:t>
            </w:r>
          </w:p>
        </w:tc>
        <w:tc>
          <w:tcPr>
            <w:vAlign w:val="center"/>
          </w:tcPr>
          <w:p>
            <w:r>
              <w:t>44.469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C0909'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5.765</w:t>
            </w:r>
          </w:p>
        </w:tc>
        <w:tc>
          <w:tcPr>
            <w:vAlign w:val="center"/>
          </w:tcPr>
          <w:p>
            <w:r>
              <w:t>11.529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C2150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4.515</w:t>
            </w:r>
          </w:p>
        </w:tc>
        <w:tc>
          <w:tcPr>
            <w:vAlign w:val="center"/>
          </w:tcPr>
          <w:p>
            <w:r>
              <w:t>18.060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6.405</w:t>
            </w:r>
          </w:p>
        </w:tc>
        <w:tc>
          <w:tcPr>
            <w:vAlign w:val="center"/>
          </w:tcPr>
          <w:p>
            <w:r>
              <w:t>64.050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C2515a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44.100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5.985</w:t>
            </w:r>
          </w:p>
        </w:tc>
        <w:tc>
          <w:tcPr>
            <w:vAlign w:val="center"/>
          </w:tcPr>
          <w:p>
            <w:r>
              <w:t>11.970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C2950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6.143</w:t>
            </w:r>
          </w:p>
        </w:tc>
        <w:tc>
          <w:tcPr>
            <w:vAlign w:val="center"/>
          </w:tcPr>
          <w:p>
            <w:r>
              <w:t>49.140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4.575</w:t>
            </w:r>
          </w:p>
        </w:tc>
        <w:tc>
          <w:tcPr>
            <w:vAlign w:val="center"/>
          </w:tcPr>
          <w:p>
            <w:r>
              <w:t>27.450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3.256</w:t>
            </w:r>
          </w:p>
        </w:tc>
        <w:tc>
          <w:tcPr>
            <w:vAlign w:val="center"/>
          </w:tcPr>
          <w:p>
            <w:r>
              <w:t>3.256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3.493</w:t>
            </w:r>
          </w:p>
        </w:tc>
        <w:tc>
          <w:tcPr>
            <w:vAlign w:val="center"/>
          </w:tcPr>
          <w:p>
            <w:r>
              <w:t>3.493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3.123</w:t>
            </w:r>
          </w:p>
        </w:tc>
        <w:tc>
          <w:tcPr>
            <w:vAlign w:val="center"/>
          </w:tcPr>
          <w:p>
            <w:r>
              <w:t>6.246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2.775</w:t>
            </w:r>
          </w:p>
        </w:tc>
        <w:tc>
          <w:tcPr>
            <w:vAlign w:val="center"/>
          </w:tcPr>
          <w:p>
            <w:r>
              <w:t>2.775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2.582</w:t>
            </w:r>
          </w:p>
        </w:tc>
        <w:tc>
          <w:tcPr>
            <w:vAlign w:val="center"/>
          </w:tcPr>
          <w:p>
            <w:r>
              <w:t>2.582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2.531</w:t>
            </w:r>
          </w:p>
        </w:tc>
        <w:tc>
          <w:tcPr>
            <w:vAlign w:val="center"/>
          </w:tcPr>
          <w:p>
            <w:r>
              <w:t>2.531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2.860</w:t>
            </w:r>
          </w:p>
        </w:tc>
        <w:tc>
          <w:tcPr>
            <w:vAlign w:val="center"/>
          </w:tcPr>
          <w:p>
            <w:r>
              <w:t>2.860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HWM1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56.141</w:t>
            </w:r>
          </w:p>
        </w:tc>
        <w:tc>
          <w:tcPr>
            <w:vAlign w:val="center"/>
          </w:tcPr>
          <w:p>
            <w:r>
              <w:t>56.141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LMC1002[10327]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27.864</w:t>
            </w:r>
          </w:p>
        </w:tc>
        <w:tc>
          <w:tcPr>
            <w:vAlign w:val="center"/>
          </w:tcPr>
          <w:p>
            <w:r>
              <w:t>27.864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LMC1003[10321]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21.672</w:t>
            </w:r>
          </w:p>
        </w:tc>
        <w:tc>
          <w:tcPr>
            <w:vAlign w:val="center"/>
          </w:tcPr>
          <w:p>
            <w:r>
              <w:t>86.688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透光门-M3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622.560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2.493</w:t>
            </w:r>
          </w:p>
        </w:tc>
        <w:tc>
          <w:tcPr>
            <w:vAlign w:val="center"/>
          </w:tcPr>
          <w:p>
            <w:r>
              <w:t>2.493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LMC1002[2227]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LMC1003[2221]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18.304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48.851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22.500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3.122</w:t>
            </w:r>
          </w:p>
        </w:tc>
        <w:tc>
          <w:tcPr>
            <w:vAlign w:val="center"/>
          </w:tcPr>
          <w:p>
            <w:r>
              <w:t>6.244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2.783</w:t>
            </w:r>
          </w:p>
        </w:tc>
        <w:tc>
          <w:tcPr>
            <w:vAlign w:val="center"/>
          </w:tcPr>
          <w:p>
            <w:r>
              <w:t>2.783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2.573</w:t>
            </w:r>
          </w:p>
        </w:tc>
        <w:tc>
          <w:tcPr>
            <w:vAlign w:val="center"/>
          </w:tcPr>
          <w:p>
            <w:r>
              <w:t>2.573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2.951</w:t>
            </w:r>
          </w:p>
        </w:tc>
        <w:tc>
          <w:tcPr>
            <w:vAlign w:val="center"/>
          </w:tcPr>
          <w:p>
            <w:r>
              <w:t>2.951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2.406</w:t>
            </w:r>
          </w:p>
        </w:tc>
        <w:tc>
          <w:tcPr>
            <w:vAlign w:val="center"/>
          </w:tcPr>
          <w:p>
            <w:r>
              <w:t>2.406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2.646</w:t>
            </w:r>
          </w:p>
        </w:tc>
        <w:tc>
          <w:tcPr>
            <w:vAlign w:val="center"/>
          </w:tcPr>
          <w:p>
            <w:r>
              <w:t>2.646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LMC1002[2227]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LMC1003[2221]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18.304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94.876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4569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C23'18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52.920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58.650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90.720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C2318'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C2318a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6.930</w:t>
            </w:r>
          </w:p>
        </w:tc>
        <w:tc>
          <w:tcPr>
            <w:vAlign w:val="center"/>
          </w:tcPr>
          <w:p>
            <w:r>
              <w:t>20.790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C2318b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4.830</w:t>
            </w:r>
          </w:p>
        </w:tc>
        <w:tc>
          <w:tcPr>
            <w:vAlign w:val="center"/>
          </w:tcPr>
          <w:p>
            <w:r>
              <w:t>4.830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5.985</w:t>
            </w:r>
          </w:p>
        </w:tc>
        <w:tc>
          <w:tcPr>
            <w:vAlign w:val="center"/>
          </w:tcPr>
          <w:p>
            <w:r>
              <w:t>11.970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C32'15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4.875</w:t>
            </w:r>
          </w:p>
        </w:tc>
        <w:tc>
          <w:tcPr>
            <w:vAlign w:val="center"/>
          </w:tcPr>
          <w:p>
            <w:r>
              <w:t>14.625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3.520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2.717</w:t>
            </w:r>
          </w:p>
        </w:tc>
        <w:tc>
          <w:tcPr>
            <w:vAlign w:val="center"/>
          </w:tcPr>
          <w:p>
            <w:r>
              <w:t>2.717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3.890</w:t>
            </w:r>
          </w:p>
        </w:tc>
        <w:tc>
          <w:tcPr>
            <w:vAlign w:val="center"/>
          </w:tcPr>
          <w:p>
            <w:r>
              <w:t>3.890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2.711</w:t>
            </w:r>
          </w:p>
        </w:tc>
        <w:tc>
          <w:tcPr>
            <w:vAlign w:val="center"/>
          </w:tcPr>
          <w:p>
            <w:r>
              <w:t>2.711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LMC1001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21.168</w:t>
            </w:r>
          </w:p>
        </w:tc>
        <w:tc>
          <w:tcPr>
            <w:vAlign w:val="center"/>
          </w:tcPr>
          <w:p>
            <w:r>
              <w:t>84.672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LMC1004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30.240</w:t>
            </w:r>
          </w:p>
        </w:tc>
        <w:tc>
          <w:tcPr>
            <w:vAlign w:val="center"/>
          </w:tcPr>
          <w:p>
            <w:r>
              <w:t>30.240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透光门-M1021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410.633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11.876</w:t>
            </w:r>
          </w:p>
        </w:tc>
        <w:tc>
          <w:tcPr>
            <w:vAlign w:val="center"/>
          </w:tcPr>
          <w:p>
            <w:r>
              <w:t>11.876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12.304</w:t>
            </w:r>
          </w:p>
        </w:tc>
        <w:tc>
          <w:tcPr>
            <w:vAlign w:val="center"/>
          </w:tcPr>
          <w:p>
            <w:r>
              <w:t>12.304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7.412</w:t>
            </w:r>
          </w:p>
        </w:tc>
        <w:tc>
          <w:tcPr>
            <w:vAlign w:val="center"/>
          </w:tcPr>
          <w:p>
            <w:r>
              <w:t>44.469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C0909'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5.765</w:t>
            </w:r>
          </w:p>
        </w:tc>
        <w:tc>
          <w:tcPr>
            <w:vAlign w:val="center"/>
          </w:tcPr>
          <w:p>
            <w:r>
              <w:t>11.529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C2150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4.515</w:t>
            </w:r>
          </w:p>
        </w:tc>
        <w:tc>
          <w:tcPr>
            <w:vAlign w:val="center"/>
          </w:tcPr>
          <w:p>
            <w:r>
              <w:t>18.060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6.405</w:t>
            </w:r>
          </w:p>
        </w:tc>
        <w:tc>
          <w:tcPr>
            <w:vAlign w:val="center"/>
          </w:tcPr>
          <w:p>
            <w:r>
              <w:t>64.050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C2515a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44.100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7.800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5.985</w:t>
            </w:r>
          </w:p>
        </w:tc>
        <w:tc>
          <w:tcPr>
            <w:vAlign w:val="center"/>
          </w:tcPr>
          <w:p>
            <w:r>
              <w:t>11.970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C2950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6.143</w:t>
            </w:r>
          </w:p>
        </w:tc>
        <w:tc>
          <w:tcPr>
            <w:vAlign w:val="center"/>
          </w:tcPr>
          <w:p>
            <w:r>
              <w:t>49.140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4.575</w:t>
            </w:r>
          </w:p>
        </w:tc>
        <w:tc>
          <w:tcPr>
            <w:vAlign w:val="center"/>
          </w:tcPr>
          <w:p>
            <w:r>
              <w:t>27.450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3.256</w:t>
            </w:r>
          </w:p>
        </w:tc>
        <w:tc>
          <w:tcPr>
            <w:vAlign w:val="center"/>
          </w:tcPr>
          <w:p>
            <w:r>
              <w:t>3.256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3.493</w:t>
            </w:r>
          </w:p>
        </w:tc>
        <w:tc>
          <w:tcPr>
            <w:vAlign w:val="center"/>
          </w:tcPr>
          <w:p>
            <w:r>
              <w:t>3.493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3.123</w:t>
            </w:r>
          </w:p>
        </w:tc>
        <w:tc>
          <w:tcPr>
            <w:vAlign w:val="center"/>
          </w:tcPr>
          <w:p>
            <w:r>
              <w:t>6.246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2.775</w:t>
            </w:r>
          </w:p>
        </w:tc>
        <w:tc>
          <w:tcPr>
            <w:vAlign w:val="center"/>
          </w:tcPr>
          <w:p>
            <w:r>
              <w:t>2.775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2.582</w:t>
            </w:r>
          </w:p>
        </w:tc>
        <w:tc>
          <w:tcPr>
            <w:vAlign w:val="center"/>
          </w:tcPr>
          <w:p>
            <w:r>
              <w:t>2.582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2.531</w:t>
            </w:r>
          </w:p>
        </w:tc>
        <w:tc>
          <w:tcPr>
            <w:vAlign w:val="center"/>
          </w:tcPr>
          <w:p>
            <w:r>
              <w:t>2.531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2.825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2.860</w:t>
            </w:r>
          </w:p>
        </w:tc>
        <w:tc>
          <w:tcPr>
            <w:vAlign w:val="center"/>
          </w:tcPr>
          <w:p>
            <w:r>
              <w:t>2.860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HWM1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56.141</w:t>
            </w:r>
          </w:p>
        </w:tc>
        <w:tc>
          <w:tcPr>
            <w:vAlign w:val="center"/>
          </w:tcPr>
          <w:p>
            <w:r>
              <w:t>56.141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LMC1002[10327]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27.864</w:t>
            </w:r>
          </w:p>
        </w:tc>
        <w:tc>
          <w:tcPr>
            <w:vAlign w:val="center"/>
          </w:tcPr>
          <w:p>
            <w:r>
              <w:t>27.864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LMC1003[10321]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21.672</w:t>
            </w:r>
          </w:p>
        </w:tc>
        <w:tc>
          <w:tcPr>
            <w:vAlign w:val="center"/>
          </w:tcPr>
          <w:p>
            <w:r>
              <w:t>86.688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透光门-M3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622.560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2.493</w:t>
            </w:r>
          </w:p>
        </w:tc>
        <w:tc>
          <w:tcPr>
            <w:vAlign w:val="center"/>
          </w:tcPr>
          <w:p>
            <w:r>
              <w:t>2.493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LMC1002[2227]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LMC1003[2221]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18.304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48.851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22.500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3.122</w:t>
            </w:r>
          </w:p>
        </w:tc>
        <w:tc>
          <w:tcPr>
            <w:vAlign w:val="center"/>
          </w:tcPr>
          <w:p>
            <w:r>
              <w:t>6.244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2.783</w:t>
            </w:r>
          </w:p>
        </w:tc>
        <w:tc>
          <w:tcPr>
            <w:vAlign w:val="center"/>
          </w:tcPr>
          <w:p>
            <w:r>
              <w:t>2.783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2.573</w:t>
            </w:r>
          </w:p>
        </w:tc>
        <w:tc>
          <w:tcPr>
            <w:vAlign w:val="center"/>
          </w:tcPr>
          <w:p>
            <w:r>
              <w:t>2.573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2.951</w:t>
            </w:r>
          </w:p>
        </w:tc>
        <w:tc>
          <w:tcPr>
            <w:vAlign w:val="center"/>
          </w:tcPr>
          <w:p>
            <w:r>
              <w:t>2.951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2.406</w:t>
            </w:r>
          </w:p>
        </w:tc>
        <w:tc>
          <w:tcPr>
            <w:vAlign w:val="center"/>
          </w:tcPr>
          <w:p>
            <w:r>
              <w:t>2.406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2.646</w:t>
            </w:r>
          </w:p>
        </w:tc>
        <w:tc>
          <w:tcPr>
            <w:vAlign w:val="center"/>
          </w:tcPr>
          <w:p>
            <w:r>
              <w:t>2.646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LMC1002[2227]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5.886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LMC1003[2221]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18.304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94.876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2994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410.63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K≤2.40,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622.56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K≤2.40,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48.85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94.88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1176.92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5292"/>
      <w:r>
        <w:rPr>
          <w:color w:val="000000"/>
          <w:kern w:val="2"/>
          <w:szCs w:val="24"/>
          <w:lang w:val="en-US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1020"/>
      <w:r>
        <w:rPr>
          <w:color w:val="000000"/>
          <w:kern w:val="2"/>
          <w:szCs w:val="24"/>
          <w:lang w:val="en-US"/>
        </w:rPr>
        <w:t>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0.777</w:t>
            </w:r>
          </w:p>
        </w:tc>
        <w:tc>
          <w:tcPr>
            <w:vAlign w:val="center"/>
          </w:tcPr>
          <w:p>
            <w:r>
              <w:t>1.949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7846"/>
      <w:r>
        <w:rPr>
          <w:color w:val="000000"/>
          <w:kern w:val="2"/>
          <w:szCs w:val="24"/>
          <w:lang w:val="en-US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2266"/>
      <w:r>
        <w:rPr>
          <w:color w:val="000000"/>
          <w:kern w:val="2"/>
          <w:szCs w:val="24"/>
          <w:lang w:val="en-US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5002"/>
      <w:r>
        <w:rPr>
          <w:color w:val="000000"/>
          <w:kern w:val="2"/>
          <w:szCs w:val="24"/>
          <w:lang w:val="en-US"/>
        </w:rP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202.00</w:t>
            </w:r>
          </w:p>
        </w:tc>
        <w:tc>
          <w:tcPr>
            <w:vMerge w:val="restart"/>
            <w:vAlign w:val="center"/>
          </w:tcPr>
          <w:p>
            <w:r>
              <w:t>191.65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C2150</w:t>
            </w:r>
          </w:p>
        </w:tc>
        <w:tc>
          <w:tcPr>
            <w:vAlign w:val="center"/>
          </w:tcPr>
          <w:p>
            <w:r>
              <w:t>4.52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132.96</w:t>
            </w:r>
          </w:p>
        </w:tc>
        <w:tc>
          <w:tcPr>
            <w:vMerge w:val="restart"/>
            <w:vAlign w:val="center"/>
          </w:tcPr>
          <w:p>
            <w:r>
              <w:t>179.18</w:t>
            </w:r>
          </w:p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3.89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2.36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</w:t>
            </w:r>
          </w:p>
        </w:tc>
        <w:tc>
          <w:tcPr>
            <w:vAlign w:val="center"/>
          </w:tcPr>
          <w:p>
            <w:r>
              <w:t>3.10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109.40</w:t>
            </w:r>
          </w:p>
        </w:tc>
        <w:tc>
          <w:tcPr>
            <w:vMerge w:val="restart"/>
            <w:vAlign w:val="center"/>
          </w:tcPr>
          <w:p>
            <w:r>
              <w:t>56.16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109.40</w:t>
            </w:r>
          </w:p>
        </w:tc>
        <w:tc>
          <w:tcPr>
            <w:vMerge w:val="restart"/>
            <w:vAlign w:val="center"/>
          </w:tcPr>
          <w:p>
            <w:r>
              <w:t>56.16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101.66</w:t>
            </w:r>
          </w:p>
        </w:tc>
        <w:tc>
          <w:tcPr>
            <w:vMerge w:val="restart"/>
            <w:vAlign w:val="center"/>
          </w:tcPr>
          <w:p>
            <w:r>
              <w:t>56.16</w:t>
            </w:r>
          </w:p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69.86</w:t>
            </w:r>
          </w:p>
        </w:tc>
        <w:tc>
          <w:tcPr>
            <w:vMerge w:val="restart"/>
            <w:vAlign w:val="center"/>
          </w:tcPr>
          <w:p>
            <w:r>
              <w:t>37.44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65.26</w:t>
            </w:r>
          </w:p>
        </w:tc>
        <w:tc>
          <w:tcPr>
            <w:vMerge w:val="restart"/>
            <w:vAlign w:val="center"/>
          </w:tcPr>
          <w:p>
            <w:r>
              <w:t>45.73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gridSpan w:val="2"/>
            <w:vAlign w:val="center"/>
          </w:tcPr>
          <w:p>
            <w:r>
              <w:t>35.34</w:t>
            </w:r>
          </w:p>
        </w:tc>
        <w:tc>
          <w:tcPr>
            <w:vAlign w:val="center"/>
          </w:tcPr>
          <w:p>
            <w:r>
              <w:t>18.72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gridSpan w:val="2"/>
            <w:vAlign w:val="center"/>
          </w:tcPr>
          <w:p>
            <w:r>
              <w:t>33.09</w:t>
            </w:r>
          </w:p>
        </w:tc>
        <w:tc>
          <w:tcPr>
            <w:vAlign w:val="center"/>
          </w:tcPr>
          <w:p>
            <w:r>
              <w:t>18.72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gridSpan w:val="2"/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36.27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23.18</w:t>
            </w:r>
          </w:p>
        </w:tc>
        <w:tc>
          <w:tcPr>
            <w:vMerge w:val="restart"/>
            <w:vAlign w:val="center"/>
          </w:tcPr>
          <w:p>
            <w:r>
              <w:t>25.74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gridSpan w:val="2"/>
            <w:vAlign w:val="center"/>
          </w:tcPr>
          <w:p>
            <w:r>
              <w:t>21.71</w:t>
            </w:r>
          </w:p>
        </w:tc>
        <w:tc>
          <w:tcPr>
            <w:vAlign w:val="center"/>
          </w:tcPr>
          <w:p>
            <w:r>
              <w:t>13.00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gridSpan w:val="2"/>
            <w:vAlign w:val="center"/>
          </w:tcPr>
          <w:p>
            <w:r>
              <w:t>18.41</w:t>
            </w:r>
          </w:p>
        </w:tc>
        <w:tc>
          <w:tcPr>
            <w:vAlign w:val="center"/>
          </w:tcPr>
          <w:p>
            <w:r>
              <w:t>14.62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400.62</w:t>
            </w:r>
          </w:p>
        </w:tc>
        <w:tc>
          <w:tcPr>
            <w:vMerge w:val="restart"/>
            <w:vAlign w:val="center"/>
          </w:tcPr>
          <w:p>
            <w:r>
              <w:t>98.00</w:t>
            </w:r>
          </w:p>
        </w:tc>
        <w:tc>
          <w:tcPr>
            <w:vAlign w:val="center"/>
          </w:tcPr>
          <w:p>
            <w:r>
              <w:t>C0909'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C2950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C2950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C0909'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202.00</w:t>
            </w:r>
          </w:p>
        </w:tc>
        <w:tc>
          <w:tcPr>
            <w:vMerge w:val="restart"/>
            <w:vAlign w:val="center"/>
          </w:tcPr>
          <w:p>
            <w:r>
              <w:t>176.90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透光门-M3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C2150</w:t>
            </w:r>
          </w:p>
        </w:tc>
        <w:tc>
          <w:tcPr>
            <w:vAlign w:val="center"/>
          </w:tcPr>
          <w:p>
            <w:r>
              <w:t>4.52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C2150</w:t>
            </w:r>
          </w:p>
        </w:tc>
        <w:tc>
          <w:tcPr>
            <w:vAlign w:val="center"/>
          </w:tcPr>
          <w:p>
            <w:r>
              <w:t>4.52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C2150</w:t>
            </w:r>
          </w:p>
        </w:tc>
        <w:tc>
          <w:tcPr>
            <w:vAlign w:val="center"/>
          </w:tcPr>
          <w:p>
            <w:r>
              <w:t>4.52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108.98</w:t>
            </w:r>
          </w:p>
        </w:tc>
        <w:tc>
          <w:tcPr>
            <w:vMerge w:val="restart"/>
            <w:vAlign w:val="center"/>
          </w:tcPr>
          <w:p>
            <w:r>
              <w:t>51.84</w:t>
            </w:r>
          </w:p>
        </w:tc>
        <w:tc>
          <w:tcPr>
            <w:vAlign w:val="center"/>
          </w:tcPr>
          <w:p>
            <w:r>
              <w:t>C32'15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102.88</w:t>
            </w:r>
          </w:p>
        </w:tc>
        <w:tc>
          <w:tcPr>
            <w:vMerge w:val="restart"/>
            <w:vAlign w:val="center"/>
          </w:tcPr>
          <w:p>
            <w:r>
              <w:t>51.84</w:t>
            </w:r>
          </w:p>
        </w:tc>
        <w:tc>
          <w:tcPr>
            <w:vAlign w:val="center"/>
          </w:tcPr>
          <w:p>
            <w:r>
              <w:t>透光门-M1021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C32'15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99.22</w:t>
            </w:r>
          </w:p>
        </w:tc>
        <w:tc>
          <w:tcPr>
            <w:vMerge w:val="restart"/>
            <w:vAlign w:val="center"/>
          </w:tcPr>
          <w:p>
            <w:r>
              <w:t>51.84</w:t>
            </w:r>
          </w:p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72.09</w:t>
            </w:r>
          </w:p>
        </w:tc>
        <w:tc>
          <w:tcPr>
            <w:vMerge w:val="restart"/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C32'15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69.28</w:t>
            </w:r>
          </w:p>
        </w:tc>
        <w:tc>
          <w:tcPr>
            <w:vMerge w:val="restart"/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C30'15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65.42</w:t>
            </w:r>
          </w:p>
        </w:tc>
        <w:tc>
          <w:tcPr>
            <w:vMerge w:val="restart"/>
            <w:vAlign w:val="center"/>
          </w:tcPr>
          <w:p>
            <w:r>
              <w:t>47.18</w:t>
            </w:r>
          </w:p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C28'21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65.26</w:t>
            </w:r>
          </w:p>
        </w:tc>
        <w:tc>
          <w:tcPr>
            <w:vMerge w:val="restart"/>
            <w:vAlign w:val="center"/>
          </w:tcPr>
          <w:p>
            <w:r>
              <w:t>42.21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</w:t>
            </w:r>
          </w:p>
        </w:tc>
        <w:tc>
          <w:tcPr>
            <w:gridSpan w:val="2"/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33.48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gridSpan w:val="2"/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12.53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gridSpan w:val="2"/>
            <w:vAlign w:val="center"/>
          </w:tcPr>
          <w:p>
            <w:r>
              <w:t>18.41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8.60</w:t>
            </w:r>
          </w:p>
        </w:tc>
        <w:tc>
          <w:tcPr>
            <w:vMerge w:val="restart"/>
            <w:vAlign w:val="center"/>
          </w:tcPr>
          <w:p>
            <w:r>
              <w:t>17.00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2.53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2020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8.58</w:t>
            </w:r>
          </w:p>
        </w:tc>
        <w:tc>
          <w:tcPr>
            <w:vMerge w:val="restart"/>
            <w:vAlign w:val="center"/>
          </w:tcPr>
          <w:p>
            <w:r>
              <w:t>16.93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2021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8.53</w:t>
            </w:r>
          </w:p>
        </w:tc>
        <w:tc>
          <w:tcPr>
            <w:vMerge w:val="restart"/>
            <w:vAlign w:val="center"/>
          </w:tcPr>
          <w:p>
            <w:r>
              <w:t>16.97</w:t>
            </w:r>
          </w:p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hC3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595.59</w:t>
            </w:r>
          </w:p>
        </w:tc>
        <w:tc>
          <w:tcPr>
            <w:vMerge w:val="restart"/>
            <w:vAlign w:val="center"/>
          </w:tcPr>
          <w:p>
            <w:r>
              <w:t>120.97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7.41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C2950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C2950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7.41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103.47</w:t>
            </w:r>
          </w:p>
        </w:tc>
        <w:tc>
          <w:tcPr>
            <w:vMerge w:val="restart"/>
            <w:vAlign w:val="center"/>
          </w:tcPr>
          <w:p>
            <w:r>
              <w:t>51.84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102.88</w:t>
            </w:r>
          </w:p>
        </w:tc>
        <w:tc>
          <w:tcPr>
            <w:vMerge w:val="restart"/>
            <w:vAlign w:val="center"/>
          </w:tcPr>
          <w:p>
            <w:r>
              <w:t>51.84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68.76</w:t>
            </w:r>
          </w:p>
        </w:tc>
        <w:tc>
          <w:tcPr>
            <w:vMerge w:val="restart"/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68.07</w:t>
            </w:r>
          </w:p>
        </w:tc>
        <w:tc>
          <w:tcPr>
            <w:vMerge w:val="restart"/>
            <w:vAlign w:val="center"/>
          </w:tcPr>
          <w:p>
            <w:r>
              <w:t>42.21</w:t>
            </w:r>
          </w:p>
        </w:tc>
        <w:tc>
          <w:tcPr>
            <w:vAlign w:val="center"/>
          </w:tcPr>
          <w:p>
            <w:r>
              <w:t>C2318'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3009</w:t>
            </w:r>
          </w:p>
        </w:tc>
        <w:tc>
          <w:tcPr>
            <w:gridSpan w:val="2"/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40.75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23.18</w:t>
            </w:r>
          </w:p>
        </w:tc>
        <w:tc>
          <w:tcPr>
            <w:vMerge w:val="restart"/>
            <w:vAlign w:val="center"/>
          </w:tcPr>
          <w:p>
            <w:r>
              <w:t>43.41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gridSpan w:val="2"/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12.53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gridSpan w:val="2"/>
            <w:vAlign w:val="center"/>
          </w:tcPr>
          <w:p>
            <w:r>
              <w:t>18.41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370.33</w:t>
            </w:r>
          </w:p>
        </w:tc>
        <w:tc>
          <w:tcPr>
            <w:vMerge w:val="restart"/>
            <w:vAlign w:val="center"/>
          </w:tcPr>
          <w:p>
            <w:r>
              <w:t>44.09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72.09</w:t>
            </w:r>
          </w:p>
        </w:tc>
        <w:tc>
          <w:tcPr>
            <w:vMerge w:val="restart"/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69.73</w:t>
            </w:r>
          </w:p>
        </w:tc>
        <w:tc>
          <w:tcPr>
            <w:vMerge w:val="restart"/>
            <w:vAlign w:val="center"/>
          </w:tcPr>
          <w:p>
            <w:r>
              <w:t>42.21</w:t>
            </w:r>
          </w:p>
        </w:tc>
        <w:tc>
          <w:tcPr>
            <w:vAlign w:val="center"/>
          </w:tcPr>
          <w:p>
            <w:r>
              <w:t>C2318'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42.91</w:t>
            </w:r>
          </w:p>
        </w:tc>
        <w:tc>
          <w:tcPr>
            <w:vMerge w:val="restart"/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4009</w:t>
            </w:r>
          </w:p>
        </w:tc>
        <w:tc>
          <w:tcPr>
            <w:gridSpan w:val="2"/>
            <w:vAlign w:val="center"/>
          </w:tcPr>
          <w:p>
            <w:r>
              <w:t>32.95</w:t>
            </w:r>
          </w:p>
        </w:tc>
        <w:tc>
          <w:tcPr>
            <w:vAlign w:val="center"/>
          </w:tcPr>
          <w:p>
            <w:r>
              <w:t>17.28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4010</w:t>
            </w:r>
          </w:p>
        </w:tc>
        <w:tc>
          <w:tcPr>
            <w:gridSpan w:val="2"/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40.75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23.18</w:t>
            </w:r>
          </w:p>
        </w:tc>
        <w:tc>
          <w:tcPr>
            <w:vMerge w:val="restart"/>
            <w:vAlign w:val="center"/>
          </w:tcPr>
          <w:p>
            <w:r>
              <w:t>43.41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4012</w:t>
            </w:r>
          </w:p>
        </w:tc>
        <w:tc>
          <w:tcPr>
            <w:gridSpan w:val="2"/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12.53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4013</w:t>
            </w:r>
          </w:p>
        </w:tc>
        <w:tc>
          <w:tcPr>
            <w:gridSpan w:val="2"/>
            <w:vAlign w:val="center"/>
          </w:tcPr>
          <w:p>
            <w:r>
              <w:t>20.65</w:t>
            </w:r>
          </w:p>
        </w:tc>
        <w:tc>
          <w:tcPr>
            <w:vAlign w:val="center"/>
          </w:tcPr>
          <w:p>
            <w:r>
              <w:t>17.28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4014</w:t>
            </w:r>
          </w:p>
        </w:tc>
        <w:tc>
          <w:tcPr>
            <w:gridSpan w:val="2"/>
            <w:vAlign w:val="center"/>
          </w:tcPr>
          <w:p>
            <w:r>
              <w:t>20.49</w:t>
            </w:r>
          </w:p>
        </w:tc>
        <w:tc>
          <w:tcPr>
            <w:vAlign w:val="center"/>
          </w:tcPr>
          <w:p>
            <w:r>
              <w:t>17.28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4015</w:t>
            </w:r>
          </w:p>
        </w:tc>
        <w:tc>
          <w:tcPr>
            <w:gridSpan w:val="2"/>
            <w:vAlign w:val="center"/>
          </w:tcPr>
          <w:p>
            <w:r>
              <w:t>18.41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4021</w:t>
            </w:r>
          </w:p>
        </w:tc>
        <w:tc>
          <w:tcPr>
            <w:gridSpan w:val="2"/>
            <w:vAlign w:val="center"/>
          </w:tcPr>
          <w:p>
            <w:r>
              <w:t>14.28</w:t>
            </w:r>
          </w:p>
        </w:tc>
        <w:tc>
          <w:tcPr>
            <w:vAlign w:val="center"/>
          </w:tcPr>
          <w:p>
            <w:r>
              <w:t>17.28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366.22</w:t>
            </w:r>
          </w:p>
        </w:tc>
        <w:tc>
          <w:tcPr>
            <w:vMerge w:val="restart"/>
            <w:vAlign w:val="center"/>
          </w:tcPr>
          <w:p>
            <w:r>
              <w:t>59.49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C2318a</w:t>
            </w:r>
          </w:p>
        </w:tc>
        <w:tc>
          <w:tcPr>
            <w:vAlign w:val="center"/>
          </w:tcPr>
          <w:p>
            <w:r>
              <w:t>6.93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5010</w:t>
            </w:r>
          </w:p>
        </w:tc>
        <w:tc>
          <w:tcPr>
            <w:gridSpan w:val="2"/>
            <w:vAlign w:val="center"/>
          </w:tcPr>
          <w:p>
            <w:r>
              <w:t>32.85</w:t>
            </w:r>
          </w:p>
        </w:tc>
        <w:tc>
          <w:tcPr>
            <w:vAlign w:val="center"/>
          </w:tcPr>
          <w:p>
            <w:r>
              <w:t>24.93</w:t>
            </w:r>
          </w:p>
        </w:tc>
        <w:tc>
          <w:tcPr>
            <w:vAlign w:val="center"/>
          </w:tcPr>
          <w:p>
            <w:r>
              <w:t>C2318b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5012</w:t>
            </w:r>
          </w:p>
        </w:tc>
        <w:tc>
          <w:tcPr>
            <w:gridSpan w:val="2"/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40.75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23.18</w:t>
            </w:r>
          </w:p>
        </w:tc>
        <w:tc>
          <w:tcPr>
            <w:vMerge w:val="restart"/>
            <w:vAlign w:val="center"/>
          </w:tcPr>
          <w:p>
            <w:r>
              <w:t>43.41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5014</w:t>
            </w:r>
          </w:p>
        </w:tc>
        <w:tc>
          <w:tcPr>
            <w:gridSpan w:val="2"/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12.53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5017</w:t>
            </w:r>
          </w:p>
        </w:tc>
        <w:tc>
          <w:tcPr>
            <w:gridSpan w:val="2"/>
            <w:vAlign w:val="center"/>
          </w:tcPr>
          <w:p>
            <w:r>
              <w:t>18.41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8657"/>
      <w:r>
        <w:rPr>
          <w:color w:val="000000"/>
          <w:kern w:val="2"/>
          <w:szCs w:val="24"/>
          <w:lang w:val="en-US"/>
        </w:rP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410.63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622.56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48.85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94.88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7221"/>
      <w:r>
        <w:rPr>
          <w:color w:val="000000"/>
          <w:kern w:val="2"/>
          <w:szCs w:val="24"/>
          <w:lang w:val="en-US"/>
        </w:rP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9059"/>
      <w:bookmarkStart w:id="69" w:name="_Toc72"/>
      <w:r>
        <w:rPr>
          <w:color w:val="000000"/>
          <w:kern w:val="2"/>
          <w:szCs w:val="24"/>
          <w:lang w:val="en-US"/>
        </w:rP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20491"/>
      <w:r>
        <w:rPr>
          <w:color w:val="000000"/>
          <w:kern w:val="2"/>
          <w:szCs w:val="24"/>
          <w:lang w:val="en-US"/>
        </w:rP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5D2857DD"/>
    <w:rsid w:val="5EB8739F"/>
    <w:rsid w:val="63C3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Administrator</cp:lastModifiedBy>
  <cp:lastPrinted>2411-12-31T16:00:00Z</cp:lastPrinted>
  <dcterms:modified xsi:type="dcterms:W3CDTF">2021-01-02T07:19:55Z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