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项目名称"/>
            <w:r>
              <w:rPr>
                <w:rFonts w:hint="eastAsia" w:ascii="宋体" w:hAnsi="宋体"/>
                <w:sz w:val="21"/>
                <w:szCs w:val="21"/>
              </w:rPr>
              <w:t>西安欧亚学院北E教学楼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r>
              <w:rPr>
                <w:rFonts w:hint="eastAsia" w:ascii="宋体" w:hAnsi="宋体"/>
                <w:szCs w:val="21"/>
                <w:lang w:val="en-US" w:eastAsia="zh-CN"/>
              </w:rPr>
              <w:t>西安-方盛装饰工程有限公司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r>
              <w:rPr>
                <w:rFonts w:hint="eastAsia" w:ascii="宋体" w:hAnsi="宋体"/>
                <w:szCs w:val="21"/>
                <w:lang w:val="en-US" w:eastAsia="zh-CN"/>
              </w:rPr>
              <w:t>XX市建筑设计公司</w:t>
            </w:r>
            <w:bookmarkStart w:id="84" w:name="_GoBack"/>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2020年12月9日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P184BE9F0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rPr>
          <w:rFonts w:asciiTheme="minorHAnsi" w:hAnsiTheme="minorHAnsi" w:eastAsiaTheme="minorEastAsia"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"_Toc58428176" </w:instrText>
      </w:r>
      <w:r>
        <w:fldChar w:fldCharType="separate"/>
      </w:r>
      <w:r>
        <w:rPr>
          <w:rStyle w:val="27"/>
        </w:rPr>
        <w:t>1.</w:t>
      </w:r>
      <w:r>
        <w:rPr>
          <w:rFonts w:asciiTheme="minorHAnsi" w:hAnsiTheme="minorHAnsi" w:eastAsiaTheme="minorEastAsia" w:cstheme="minorBidi"/>
          <w:b w:val="0"/>
          <w:bCs w:val="0"/>
          <w:sz w:val="21"/>
          <w:szCs w:val="22"/>
        </w:rPr>
        <w:tab/>
      </w:r>
      <w:r>
        <w:rPr>
          <w:rStyle w:val="27"/>
        </w:rPr>
        <w:t>建筑概况</w:t>
      </w:r>
      <w:r>
        <w:tab/>
      </w:r>
      <w:r>
        <w:fldChar w:fldCharType="begin"/>
      </w:r>
      <w:r>
        <w:instrText xml:space="preserve"> PAGEREF _Toc58428176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"_Toc58428177" </w:instrText>
      </w:r>
      <w:r>
        <w:fldChar w:fldCharType="separate"/>
      </w:r>
      <w:r>
        <w:rPr>
          <w:rStyle w:val="27"/>
        </w:rPr>
        <w:t>2.</w:t>
      </w:r>
      <w:r>
        <w:rPr>
          <w:rFonts w:asciiTheme="minorHAnsi" w:hAnsiTheme="minorHAnsi" w:eastAsiaTheme="minorEastAsia" w:cstheme="minorBidi"/>
          <w:b w:val="0"/>
          <w:bCs w:val="0"/>
          <w:sz w:val="21"/>
          <w:szCs w:val="22"/>
        </w:rPr>
        <w:tab/>
      </w:r>
      <w:r>
        <w:rPr>
          <w:rStyle w:val="27"/>
        </w:rPr>
        <w:t>计算目的</w:t>
      </w:r>
      <w:r>
        <w:tab/>
      </w:r>
      <w:r>
        <w:fldChar w:fldCharType="begin"/>
      </w:r>
      <w:r>
        <w:instrText xml:space="preserve"> PAGEREF _Toc58428177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"_Toc58428178" </w:instrText>
      </w:r>
      <w:r>
        <w:fldChar w:fldCharType="separate"/>
      </w:r>
      <w:r>
        <w:rPr>
          <w:rStyle w:val="27"/>
        </w:rPr>
        <w:t>3.</w:t>
      </w:r>
      <w:r>
        <w:rPr>
          <w:rFonts w:asciiTheme="minorHAnsi" w:hAnsiTheme="minorHAnsi" w:eastAsiaTheme="minorEastAsia" w:cstheme="minorBidi"/>
          <w:b w:val="0"/>
          <w:bCs w:val="0"/>
          <w:sz w:val="21"/>
          <w:szCs w:val="22"/>
        </w:rPr>
        <w:tab/>
      </w:r>
      <w:r>
        <w:rPr>
          <w:rStyle w:val="27"/>
        </w:rPr>
        <w:t>分析依据</w:t>
      </w:r>
      <w:r>
        <w:tab/>
      </w:r>
      <w:r>
        <w:fldChar w:fldCharType="begin"/>
      </w:r>
      <w:r>
        <w:instrText xml:space="preserve"> PAGEREF _Toc58428178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"_Toc58428179" </w:instrText>
      </w:r>
      <w:r>
        <w:fldChar w:fldCharType="separate"/>
      </w:r>
      <w:r>
        <w:rPr>
          <w:rStyle w:val="27"/>
          <w:lang w:val="en-GB"/>
        </w:rPr>
        <w:t>3.1</w:t>
      </w:r>
      <w:r>
        <w:rPr>
          <w:rFonts w:asciiTheme="minorHAnsi" w:hAnsiTheme="minorHAnsi" w:eastAsiaTheme="minorEastAsia" w:cstheme="minorBidi"/>
          <w:sz w:val="21"/>
          <w:szCs w:val="22"/>
        </w:rPr>
        <w:tab/>
      </w:r>
      <w:r>
        <w:rPr>
          <w:rStyle w:val="27"/>
        </w:rPr>
        <w:t>标准依据</w:t>
      </w:r>
      <w:r>
        <w:tab/>
      </w:r>
      <w:r>
        <w:fldChar w:fldCharType="begin"/>
      </w:r>
      <w:r>
        <w:instrText xml:space="preserve"> PAGEREF _Toc58428179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"_Toc58428180" </w:instrText>
      </w:r>
      <w:r>
        <w:fldChar w:fldCharType="separate"/>
      </w:r>
      <w:r>
        <w:rPr>
          <w:rStyle w:val="27"/>
          <w:lang w:val="en-GB"/>
        </w:rPr>
        <w:t>3.2</w:t>
      </w:r>
      <w:r>
        <w:rPr>
          <w:rFonts w:asciiTheme="minorHAnsi" w:hAnsiTheme="minorHAnsi" w:eastAsiaTheme="minorEastAsia" w:cstheme="minorBidi"/>
          <w:sz w:val="21"/>
          <w:szCs w:val="22"/>
        </w:rPr>
        <w:tab/>
      </w:r>
      <w:r>
        <w:rPr>
          <w:rStyle w:val="27"/>
        </w:rPr>
        <w:t>标准要求</w:t>
      </w:r>
      <w:r>
        <w:tab/>
      </w:r>
      <w:r>
        <w:fldChar w:fldCharType="begin"/>
      </w:r>
      <w:r>
        <w:instrText xml:space="preserve"> PAGEREF _Toc58428180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"_Toc58428181" </w:instrText>
      </w:r>
      <w:r>
        <w:fldChar w:fldCharType="separate"/>
      </w:r>
      <w:r>
        <w:rPr>
          <w:rStyle w:val="27"/>
        </w:rPr>
        <w:t>4.</w:t>
      </w:r>
      <w:r>
        <w:rPr>
          <w:rFonts w:asciiTheme="minorHAnsi" w:hAnsiTheme="minorHAnsi" w:eastAsiaTheme="minorEastAsia" w:cstheme="minorBidi"/>
          <w:b w:val="0"/>
          <w:bCs w:val="0"/>
          <w:sz w:val="21"/>
          <w:szCs w:val="22"/>
        </w:rPr>
        <w:tab/>
      </w:r>
      <w:r>
        <w:rPr>
          <w:rStyle w:val="27"/>
        </w:rPr>
        <w:t>采光分析概述</w:t>
      </w:r>
      <w:r>
        <w:tab/>
      </w:r>
      <w:r>
        <w:fldChar w:fldCharType="begin"/>
      </w:r>
      <w:r>
        <w:instrText xml:space="preserve"> PAGEREF _Toc58428181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"_Toc58428182" </w:instrText>
      </w:r>
      <w:r>
        <w:fldChar w:fldCharType="separate"/>
      </w:r>
      <w:r>
        <w:rPr>
          <w:rStyle w:val="27"/>
          <w:lang w:val="en-GB"/>
        </w:rPr>
        <w:t>4.1</w:t>
      </w:r>
      <w:r>
        <w:rPr>
          <w:rFonts w:asciiTheme="minorHAnsi" w:hAnsiTheme="minorHAnsi" w:eastAsiaTheme="minorEastAsia" w:cstheme="minorBidi"/>
          <w:sz w:val="21"/>
          <w:szCs w:val="22"/>
        </w:rPr>
        <w:tab/>
      </w:r>
      <w:r>
        <w:rPr>
          <w:rStyle w:val="27"/>
        </w:rPr>
        <w:t>基本原理</w:t>
      </w:r>
      <w:r>
        <w:tab/>
      </w:r>
      <w:r>
        <w:fldChar w:fldCharType="begin"/>
      </w:r>
      <w:r>
        <w:instrText xml:space="preserve"> PAGEREF _Toc58428182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"_Toc58428183" </w:instrText>
      </w:r>
      <w:r>
        <w:fldChar w:fldCharType="separate"/>
      </w:r>
      <w:r>
        <w:rPr>
          <w:rStyle w:val="27"/>
          <w:lang w:val="en-GB"/>
        </w:rPr>
        <w:t>4.2</w:t>
      </w:r>
      <w:r>
        <w:rPr>
          <w:rFonts w:asciiTheme="minorHAnsi" w:hAnsiTheme="minorHAnsi" w:eastAsiaTheme="minorEastAsia" w:cstheme="minorBidi"/>
          <w:sz w:val="21"/>
          <w:szCs w:val="22"/>
        </w:rPr>
        <w:tab/>
      </w:r>
      <w:r>
        <w:rPr>
          <w:rStyle w:val="27"/>
        </w:rPr>
        <w:t>计算方法</w:t>
      </w:r>
      <w:r>
        <w:tab/>
      </w:r>
      <w:r>
        <w:fldChar w:fldCharType="begin"/>
      </w:r>
      <w:r>
        <w:instrText xml:space="preserve"> PAGEREF _Toc58428183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"_Toc58428184" </w:instrText>
      </w:r>
      <w:r>
        <w:fldChar w:fldCharType="separate"/>
      </w:r>
      <w:r>
        <w:rPr>
          <w:rStyle w:val="27"/>
          <w:lang w:val="en-GB"/>
        </w:rPr>
        <w:t>4.3</w:t>
      </w:r>
      <w:r>
        <w:rPr>
          <w:rFonts w:asciiTheme="minorHAnsi" w:hAnsiTheme="minorHAnsi" w:eastAsiaTheme="minorEastAsia" w:cstheme="minorBidi"/>
          <w:sz w:val="21"/>
          <w:szCs w:val="22"/>
        </w:rPr>
        <w:tab/>
      </w:r>
      <w:r>
        <w:rPr>
          <w:rStyle w:val="27"/>
        </w:rPr>
        <w:t>软件选用</w:t>
      </w:r>
      <w:r>
        <w:tab/>
      </w:r>
      <w:r>
        <w:fldChar w:fldCharType="begin"/>
      </w:r>
      <w:r>
        <w:instrText xml:space="preserve"> PAGEREF _Toc58428184 \h </w:instrText>
      </w:r>
      <w:r>
        <w:fldChar w:fldCharType="separate"/>
      </w:r>
      <w:r>
        <w:t>5</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"_Toc58428185" </w:instrText>
      </w:r>
      <w:r>
        <w:fldChar w:fldCharType="separate"/>
      </w:r>
      <w:r>
        <w:rPr>
          <w:rStyle w:val="27"/>
        </w:rPr>
        <w:t>5.</w:t>
      </w:r>
      <w:r>
        <w:rPr>
          <w:rFonts w:asciiTheme="minorHAnsi" w:hAnsiTheme="minorHAnsi" w:eastAsiaTheme="minorEastAsia" w:cstheme="minorBidi"/>
          <w:b w:val="0"/>
          <w:bCs w:val="0"/>
          <w:sz w:val="21"/>
          <w:szCs w:val="22"/>
        </w:rPr>
        <w:tab/>
      </w:r>
      <w:r>
        <w:rPr>
          <w:rStyle w:val="27"/>
        </w:rPr>
        <w:t>采光计算参数取值</w:t>
      </w:r>
      <w:r>
        <w:tab/>
      </w:r>
      <w:r>
        <w:fldChar w:fldCharType="begin"/>
      </w:r>
      <w:r>
        <w:instrText xml:space="preserve"> PAGEREF _Toc58428185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"_Toc58428186" </w:instrText>
      </w:r>
      <w:r>
        <w:fldChar w:fldCharType="separate"/>
      </w:r>
      <w:r>
        <w:rPr>
          <w:rStyle w:val="27"/>
          <w:lang w:val="en-GB"/>
        </w:rPr>
        <w:t>5.1</w:t>
      </w:r>
      <w:r>
        <w:rPr>
          <w:rFonts w:asciiTheme="minorHAnsi" w:hAnsiTheme="minorHAnsi" w:eastAsiaTheme="minorEastAsia" w:cstheme="minorBidi"/>
          <w:sz w:val="21"/>
          <w:szCs w:val="22"/>
        </w:rPr>
        <w:tab/>
      </w:r>
      <w:r>
        <w:rPr>
          <w:rStyle w:val="27"/>
        </w:rPr>
        <w:t>模拟分析条件说明</w:t>
      </w:r>
      <w:r>
        <w:tab/>
      </w:r>
      <w:r>
        <w:fldChar w:fldCharType="begin"/>
      </w:r>
      <w:r>
        <w:instrText xml:space="preserve"> PAGEREF _Toc58428186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"_Toc58428187" </w:instrText>
      </w:r>
      <w:r>
        <w:fldChar w:fldCharType="separate"/>
      </w:r>
      <w:r>
        <w:rPr>
          <w:rStyle w:val="27"/>
          <w:lang w:val="en-GB"/>
        </w:rPr>
        <w:t>5.2</w:t>
      </w:r>
      <w:r>
        <w:rPr>
          <w:rFonts w:asciiTheme="minorHAnsi" w:hAnsiTheme="minorHAnsi" w:eastAsiaTheme="minorEastAsia" w:cstheme="minorBidi"/>
          <w:sz w:val="21"/>
          <w:szCs w:val="22"/>
        </w:rPr>
        <w:tab/>
      </w:r>
      <w:r>
        <w:rPr>
          <w:rStyle w:val="27"/>
        </w:rPr>
        <w:t>建筑饰面材料参数</w:t>
      </w:r>
      <w:r>
        <w:tab/>
      </w:r>
      <w:r>
        <w:fldChar w:fldCharType="begin"/>
      </w:r>
      <w:r>
        <w:instrText xml:space="preserve"> PAGEREF _Toc58428187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"_Toc58428188" </w:instrText>
      </w:r>
      <w:r>
        <w:fldChar w:fldCharType="separate"/>
      </w:r>
      <w:r>
        <w:rPr>
          <w:rStyle w:val="27"/>
          <w:lang w:val="en-GB"/>
        </w:rPr>
        <w:t>5.3</w:t>
      </w:r>
      <w:r>
        <w:rPr>
          <w:rFonts w:asciiTheme="minorHAnsi" w:hAnsiTheme="minorHAnsi" w:eastAsiaTheme="minorEastAsia" w:cstheme="minorBidi"/>
          <w:sz w:val="21"/>
          <w:szCs w:val="22"/>
        </w:rPr>
        <w:tab/>
      </w:r>
      <w:r>
        <w:rPr>
          <w:rStyle w:val="27"/>
        </w:rPr>
        <w:t>门窗类型参数</w:t>
      </w:r>
      <w:r>
        <w:tab/>
      </w:r>
      <w:r>
        <w:fldChar w:fldCharType="begin"/>
      </w:r>
      <w:r>
        <w:instrText xml:space="preserve"> PAGEREF _Toc58428188 \h </w:instrText>
      </w:r>
      <w:r>
        <w:fldChar w:fldCharType="separate"/>
      </w:r>
      <w:r>
        <w:t>6</w:t>
      </w:r>
      <w:r>
        <w:fldChar w:fldCharType="end"/>
      </w:r>
      <w:r>
        <w:fldChar w:fldCharType="end"/>
      </w:r>
    </w:p>
    <w:p>
      <w:pPr>
        <w:pStyle w:val="15"/>
        <w:ind w:firstLine="180"/>
        <w:rPr>
          <w:rFonts w:asciiTheme="minorHAnsi" w:hAnsiTheme="minorHAnsi" w:eastAsiaTheme="minorEastAsia" w:cstheme="minorBidi"/>
          <w:sz w:val="21"/>
          <w:szCs w:val="22"/>
        </w:rPr>
      </w:pPr>
      <w:r>
        <w:fldChar w:fldCharType="begin"/>
      </w:r>
      <w:r>
        <w:instrText xml:space="preserve"> HYPERLINK \l "_Toc58428189" </w:instrText>
      </w:r>
      <w:r>
        <w:fldChar w:fldCharType="separate"/>
      </w:r>
      <w:r>
        <w:rPr>
          <w:rStyle w:val="27"/>
          <w:lang w:val="en-GB"/>
        </w:rPr>
        <w:t>5.3.1</w:t>
      </w:r>
      <w:r>
        <w:rPr>
          <w:rFonts w:asciiTheme="minorHAnsi" w:hAnsiTheme="minorHAnsi" w:eastAsiaTheme="minorEastAsia" w:cstheme="minorBidi"/>
          <w:sz w:val="21"/>
          <w:szCs w:val="22"/>
        </w:rPr>
        <w:tab/>
      </w:r>
      <w:r>
        <w:rPr>
          <w:rStyle w:val="27"/>
        </w:rPr>
        <w:t>普通窗</w:t>
      </w:r>
      <w:r>
        <w:tab/>
      </w:r>
      <w:r>
        <w:fldChar w:fldCharType="begin"/>
      </w:r>
      <w:r>
        <w:instrText xml:space="preserve"> PAGEREF _Toc58428189 \h </w:instrText>
      </w:r>
      <w:r>
        <w:fldChar w:fldCharType="separate"/>
      </w:r>
      <w:r>
        <w:t>7</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"_Toc58428190" </w:instrText>
      </w:r>
      <w:r>
        <w:fldChar w:fldCharType="separate"/>
      </w:r>
      <w:r>
        <w:rPr>
          <w:rStyle w:val="27"/>
        </w:rPr>
        <w:t>6.</w:t>
      </w:r>
      <w:r>
        <w:rPr>
          <w:rFonts w:asciiTheme="minorHAnsi" w:hAnsiTheme="minorHAnsi" w:eastAsiaTheme="minorEastAsia" w:cstheme="minorBidi"/>
          <w:b w:val="0"/>
          <w:bCs w:val="0"/>
          <w:sz w:val="21"/>
          <w:szCs w:val="22"/>
        </w:rPr>
        <w:tab/>
      </w:r>
      <w:r>
        <w:rPr>
          <w:rStyle w:val="27"/>
        </w:rPr>
        <w:t>动态采光达标统计</w:t>
      </w:r>
      <w:r>
        <w:tab/>
      </w:r>
      <w:r>
        <w:fldChar w:fldCharType="begin"/>
      </w:r>
      <w:r>
        <w:instrText xml:space="preserve"> PAGEREF _Toc58428190 \h </w:instrText>
      </w:r>
      <w:r>
        <w:fldChar w:fldCharType="separate"/>
      </w:r>
      <w:r>
        <w:t>8</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"_Toc58428191" </w:instrText>
      </w:r>
      <w:r>
        <w:fldChar w:fldCharType="separate"/>
      </w:r>
      <w:r>
        <w:rPr>
          <w:rStyle w:val="27"/>
        </w:rPr>
        <w:t>7.</w:t>
      </w:r>
      <w:r>
        <w:rPr>
          <w:rFonts w:asciiTheme="minorHAnsi" w:hAnsiTheme="minorHAnsi" w:eastAsiaTheme="minorEastAsia" w:cstheme="minorBidi"/>
          <w:b w:val="0"/>
          <w:bCs w:val="0"/>
          <w:sz w:val="21"/>
          <w:szCs w:val="22"/>
        </w:rPr>
        <w:tab/>
      </w:r>
      <w:r>
        <w:rPr>
          <w:rStyle w:val="27"/>
        </w:rPr>
        <w:t>动态采光统计图</w:t>
      </w:r>
      <w:r>
        <w:tab/>
      </w:r>
      <w:r>
        <w:fldChar w:fldCharType="begin"/>
      </w:r>
      <w:r>
        <w:instrText xml:space="preserve"> PAGEREF _Toc58428191 \h </w:instrText>
      </w:r>
      <w:r>
        <w:fldChar w:fldCharType="separate"/>
      </w:r>
      <w:r>
        <w:t>9</w:t>
      </w:r>
      <w:r>
        <w:fldChar w:fldCharType="end"/>
      </w:r>
      <w:r>
        <w:fldChar w:fldCharType="end"/>
      </w:r>
    </w:p>
    <w:p>
      <w:pPr>
        <w:pStyle w:val="19"/>
        <w:rPr>
          <w:rFonts w:asciiTheme="minorHAnsi" w:hAnsiTheme="minorHAnsi" w:eastAsiaTheme="minorEastAsia" w:cstheme="minorBidi"/>
          <w:b w:val="0"/>
          <w:bCs w:val="0"/>
          <w:sz w:val="21"/>
          <w:szCs w:val="22"/>
        </w:rPr>
      </w:pPr>
      <w:r>
        <w:fldChar w:fldCharType="begin"/>
      </w:r>
      <w:r>
        <w:instrText xml:space="preserve"> HYPERLINK \l "_Toc58428192" </w:instrText>
      </w:r>
      <w:r>
        <w:fldChar w:fldCharType="separate"/>
      </w:r>
      <w:r>
        <w:rPr>
          <w:rStyle w:val="27"/>
        </w:rPr>
        <w:t>8.</w:t>
      </w:r>
      <w:r>
        <w:rPr>
          <w:rFonts w:asciiTheme="minorHAnsi" w:hAnsiTheme="minorHAnsi" w:eastAsiaTheme="minorEastAsia" w:cstheme="minorBidi"/>
          <w:b w:val="0"/>
          <w:bCs w:val="0"/>
          <w:sz w:val="21"/>
          <w:szCs w:val="22"/>
        </w:rPr>
        <w:tab/>
      </w:r>
      <w:r>
        <w:rPr>
          <w:rStyle w:val="27"/>
        </w:rPr>
        <w:t>评价结论</w:t>
      </w:r>
      <w:r>
        <w:tab/>
      </w:r>
      <w:r>
        <w:fldChar w:fldCharType="begin"/>
      </w:r>
      <w:r>
        <w:instrText xml:space="preserve"> PAGEREF _Toc58428192 \h </w:instrText>
      </w:r>
      <w:r>
        <w:fldChar w:fldCharType="separate"/>
      </w:r>
      <w:r>
        <w:t>10</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pPr>
        <w:pStyle w:val="2"/>
        <w:ind w:left="432" w:hanging="432"/>
      </w:pPr>
      <w:r>
        <w:rPr>
          <w:szCs w:val="21"/>
        </w:rPr>
        <w:tab/>
      </w:r>
      <w:bookmarkStart w:id="11" w:name="_Toc512608176"/>
      <w:bookmarkStart w:id="12" w:name="_Toc5842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西安</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IV</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1.10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7879.84</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5</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18.30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8428177"/>
      <w:bookmarkStart w:id="24" w:name="_Toc512608178"/>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8428178"/>
      <w:bookmarkStart w:id="26" w:name="_Toc512608177"/>
      <w:r>
        <w:rPr>
          <w:rFonts w:hint="eastAsia"/>
        </w:rPr>
        <w:t>分析依据</w:t>
      </w:r>
      <w:bookmarkEnd w:id="25"/>
      <w:bookmarkEnd w:id="26"/>
    </w:p>
    <w:p>
      <w:pPr>
        <w:pStyle w:val="4"/>
      </w:pPr>
      <w:bookmarkStart w:id="27" w:name="_Toc58428179"/>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58428180"/>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学校建筑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left="482" w:firstLine="0" w:firstLineChars="0"/>
        <w:rPr>
          <w:rFonts w:ascii="微软雅黑" w:hAnsi="微软雅黑"/>
          <w:b/>
          <w:sz w:val="21"/>
          <w:szCs w:val="21"/>
        </w:rPr>
      </w:pPr>
      <w:bookmarkStart w:id="31" w:name="条文描述_学校建筑"/>
      <w:r>
        <w:rPr>
          <w:rFonts w:ascii="微软雅黑" w:hAnsi="微软雅黑"/>
          <w:b/>
          <w:sz w:val="21"/>
          <w:szCs w:val="21"/>
        </w:rPr>
        <w:t>4.0.</w:t>
      </w:r>
      <w:r>
        <w:rPr>
          <w:rFonts w:hint="eastAsia" w:ascii="微软雅黑" w:hAnsi="微软雅黑"/>
          <w:b/>
          <w:sz w:val="21"/>
          <w:szCs w:val="21"/>
        </w:rPr>
        <w:t>4</w:t>
      </w:r>
      <w:r>
        <w:rPr>
          <w:rFonts w:ascii="微软雅黑" w:hAnsi="微软雅黑"/>
          <w:b/>
          <w:sz w:val="21"/>
          <w:szCs w:val="21"/>
        </w:rPr>
        <w:t xml:space="preserve">  </w:t>
      </w:r>
      <w:r>
        <w:rPr>
          <w:rFonts w:hint="eastAsia" w:ascii="微软雅黑" w:hAnsi="微软雅黑"/>
          <w:b/>
          <w:sz w:val="21"/>
          <w:szCs w:val="21"/>
        </w:rPr>
        <w:t>教育建筑的普通教室的采光不应低于采光等级Ⅲ级的采光标准值，侧面采光的采光系数不应低于3.0%，室内天然光照度不应低于450lx。</w:t>
      </w:r>
    </w:p>
    <w:p>
      <w:pPr>
        <w:pStyle w:val="14"/>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5</w:t>
      </w:r>
      <w:r>
        <w:rPr>
          <w:rFonts w:ascii="微软雅黑" w:hAnsi="微软雅黑"/>
          <w:sz w:val="21"/>
          <w:szCs w:val="21"/>
        </w:rPr>
        <w:t xml:space="preserve">  </w:t>
      </w:r>
      <w:r>
        <w:rPr>
          <w:rFonts w:hint="eastAsia" w:ascii="微软雅黑" w:hAnsi="微软雅黑"/>
          <w:sz w:val="21"/>
          <w:szCs w:val="21"/>
        </w:rPr>
        <w:t>教育建筑的采光标准值不应低于表4.0.5的规定。</w:t>
      </w:r>
    </w:p>
    <w:p>
      <w:pP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2551"/>
        <w:gridCol w:w="2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4" w:type="dxa"/>
            <w:vMerge w:val="restart"/>
            <w:vAlign w:val="center"/>
          </w:tcPr>
          <w:p>
            <w:pPr>
              <w:widowControl w:val="0"/>
              <w:rPr>
                <w:szCs w:val="21"/>
              </w:rPr>
            </w:pPr>
            <w:r>
              <w:rPr>
                <w:rFonts w:hint="eastAsia"/>
                <w:szCs w:val="21"/>
              </w:rPr>
              <w:t>采光等级</w:t>
            </w:r>
          </w:p>
        </w:tc>
        <w:tc>
          <w:tcPr>
            <w:tcW w:w="2410" w:type="dxa"/>
            <w:vMerge w:val="restart"/>
            <w:vAlign w:val="center"/>
          </w:tcPr>
          <w:p>
            <w:pPr>
              <w:widowControl w:val="0"/>
              <w:rPr>
                <w:szCs w:val="21"/>
              </w:rPr>
            </w:pPr>
            <w:r>
              <w:rPr>
                <w:rFonts w:hint="eastAsia"/>
                <w:szCs w:val="21"/>
              </w:rPr>
              <w:t>场所名称</w:t>
            </w:r>
          </w:p>
        </w:tc>
        <w:tc>
          <w:tcPr>
            <w:tcW w:w="5469" w:type="dxa"/>
            <w:gridSpan w:val="2"/>
            <w:vAlign w:val="center"/>
          </w:tcPr>
          <w:p>
            <w:pPr>
              <w:widowControl w:val="0"/>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4" w:type="dxa"/>
            <w:vMerge w:val="continue"/>
            <w:vAlign w:val="center"/>
          </w:tcPr>
          <w:p>
            <w:pPr>
              <w:widowControl w:val="0"/>
              <w:rPr>
                <w:szCs w:val="21"/>
              </w:rPr>
            </w:pPr>
          </w:p>
        </w:tc>
        <w:tc>
          <w:tcPr>
            <w:tcW w:w="2410" w:type="dxa"/>
            <w:vMerge w:val="continue"/>
            <w:vAlign w:val="center"/>
          </w:tcPr>
          <w:p>
            <w:pPr>
              <w:widowControl w:val="0"/>
              <w:rPr>
                <w:szCs w:val="21"/>
              </w:rPr>
            </w:pPr>
          </w:p>
        </w:tc>
        <w:tc>
          <w:tcPr>
            <w:tcW w:w="2551" w:type="dxa"/>
            <w:vAlign w:val="center"/>
          </w:tcPr>
          <w:p>
            <w:pPr>
              <w:widowControl w:val="0"/>
              <w:rPr>
                <w:szCs w:val="21"/>
              </w:rPr>
            </w:pPr>
            <w:r>
              <w:rPr>
                <w:rFonts w:hint="eastAsia"/>
                <w:szCs w:val="21"/>
              </w:rPr>
              <w:t>采光系数标准值（%）</w:t>
            </w:r>
          </w:p>
        </w:tc>
        <w:tc>
          <w:tcPr>
            <w:tcW w:w="2918" w:type="dxa"/>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694" w:type="dxa"/>
            <w:vAlign w:val="center"/>
          </w:tcPr>
          <w:p>
            <w:r>
              <w:rPr>
                <w:rFonts w:hint="eastAsia"/>
              </w:rPr>
              <w:t>Ⅲ</w:t>
            </w:r>
          </w:p>
        </w:tc>
        <w:tc>
          <w:tcPr>
            <w:tcW w:w="2410" w:type="dxa"/>
            <w:vAlign w:val="center"/>
          </w:tcPr>
          <w:p>
            <w:r>
              <w:rPr>
                <w:rFonts w:hint="eastAsia"/>
              </w:rPr>
              <w:t>专用教室、实验室、阶梯教室、教师办公室</w:t>
            </w:r>
          </w:p>
        </w:tc>
        <w:tc>
          <w:tcPr>
            <w:tcW w:w="2551" w:type="dxa"/>
            <w:vAlign w:val="center"/>
          </w:tcPr>
          <w:p>
            <w:pPr>
              <w:widowControl w:val="0"/>
              <w:rPr>
                <w:szCs w:val="21"/>
              </w:rPr>
            </w:pPr>
            <w:r>
              <w:rPr>
                <w:rFonts w:hint="eastAsia"/>
                <w:szCs w:val="21"/>
              </w:rPr>
              <w:t>3.0</w:t>
            </w:r>
          </w:p>
        </w:tc>
        <w:tc>
          <w:tcPr>
            <w:tcW w:w="2918" w:type="dxa"/>
            <w:vAlign w:val="center"/>
          </w:tcPr>
          <w:p>
            <w:pPr>
              <w:widowControl w:val="0"/>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94" w:type="dxa"/>
            <w:vAlign w:val="center"/>
          </w:tcPr>
          <w:p>
            <w:r>
              <w:rPr>
                <w:rFonts w:hint="eastAsia"/>
              </w:rPr>
              <w:t>Ⅴ</w:t>
            </w:r>
          </w:p>
        </w:tc>
        <w:tc>
          <w:tcPr>
            <w:tcW w:w="2410" w:type="dxa"/>
            <w:vAlign w:val="center"/>
          </w:tcPr>
          <w:p>
            <w:r>
              <w:rPr>
                <w:rFonts w:hint="eastAsia"/>
              </w:rPr>
              <w:t>走道、楼梯间、卫生间</w:t>
            </w:r>
          </w:p>
        </w:tc>
        <w:tc>
          <w:tcPr>
            <w:tcW w:w="2551" w:type="dxa"/>
            <w:vAlign w:val="center"/>
          </w:tcPr>
          <w:p>
            <w:pPr>
              <w:rPr>
                <w:szCs w:val="21"/>
              </w:rPr>
            </w:pPr>
            <w:r>
              <w:rPr>
                <w:szCs w:val="21"/>
              </w:rPr>
              <w:t>1.0</w:t>
            </w:r>
          </w:p>
        </w:tc>
        <w:tc>
          <w:tcPr>
            <w:tcW w:w="2918" w:type="dxa"/>
            <w:vAlign w:val="center"/>
          </w:tcPr>
          <w:p>
            <w:pPr>
              <w:widowControl w:val="0"/>
              <w:rPr>
                <w:szCs w:val="21"/>
              </w:rPr>
            </w:pPr>
            <w:r>
              <w:rPr>
                <w:rFonts w:hint="eastAsia"/>
                <w:szCs w:val="21"/>
              </w:rPr>
              <w:t>150</w:t>
            </w:r>
          </w:p>
        </w:tc>
      </w:tr>
      <w:bookmarkEnd w:id="31"/>
    </w:tbl>
    <w:p>
      <w:pPr>
        <w:pStyle w:val="39"/>
        <w:numPr>
          <w:ilvl w:val="0"/>
          <w:numId w:val="3"/>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32" w:name="_Toc58428181"/>
      <w:r>
        <w:rPr>
          <w:rFonts w:hint="eastAsia"/>
        </w:rPr>
        <w:t>采光分析</w:t>
      </w:r>
      <w:r>
        <w:t>概述</w:t>
      </w:r>
      <w:bookmarkEnd w:id="32"/>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33" w:name="_Toc58428182"/>
      <w:bookmarkStart w:id="34" w:name="_Toc512608181"/>
      <w:r>
        <w:rPr>
          <w:rFonts w:hint="eastAsia"/>
        </w:rPr>
        <w:t>基本原理</w:t>
      </w:r>
      <w:bookmarkEnd w:id="33"/>
      <w:bookmarkEnd w:id="34"/>
    </w:p>
    <w:p>
      <w:pPr>
        <w:pStyle w:val="14"/>
        <w:numPr>
          <w:ilvl w:val="0"/>
          <w:numId w:val="4"/>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35" w:name="_Toc290209317"/>
      <w:bookmarkStart w:id="36" w:name="_Toc290209341"/>
      <w:bookmarkStart w:id="37" w:name="_Toc312399796"/>
      <w:bookmarkStart w:id="38" w:name="_Toc275165387"/>
      <w:bookmarkStart w:id="39" w:name="_Toc290149059"/>
      <w:bookmarkStart w:id="40" w:name="_Toc264043630"/>
      <w:bookmarkStart w:id="41" w:name="_Toc264569237"/>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35"/>
    <w:bookmarkEnd w:id="36"/>
    <w:bookmarkEnd w:id="37"/>
    <w:bookmarkEnd w:id="38"/>
    <w:bookmarkEnd w:id="39"/>
    <w:bookmarkEnd w:id="40"/>
    <w:bookmarkEnd w:id="41"/>
    <w:p>
      <w:pPr>
        <w:pStyle w:val="4"/>
        <w:tabs>
          <w:tab w:val="left" w:pos="862"/>
          <w:tab w:val="clear" w:pos="578"/>
        </w:tabs>
        <w:ind w:left="862"/>
      </w:pPr>
      <w:bookmarkStart w:id="42" w:name="_Toc58428183"/>
      <w:r>
        <w:rPr>
          <w:rFonts w:hint="eastAsia"/>
        </w:rPr>
        <w:t>计算方法</w:t>
      </w:r>
      <w:bookmarkEnd w:id="42"/>
    </w:p>
    <w:p>
      <w:pPr>
        <w:pStyle w:val="3"/>
        <w:ind w:firstLine="420" w:firstLineChars="200"/>
      </w:pPr>
      <w:r>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pPr>
        <w:pStyle w:val="3"/>
        <w:ind w:firstLine="420" w:firstLineChars="200"/>
      </w:pP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w:t>
      </w:r>
      <w:r>
        <w:rPr>
          <w:rFonts w:hint="eastAsia"/>
          <w:b/>
        </w:rPr>
        <w:t>满足采光照度的时长</w:t>
      </w:r>
      <w:r>
        <w:rPr>
          <w:rFonts w:hint="eastAsia"/>
        </w:rPr>
        <w:t>进行采光效果评价；采光照度要求值为</w:t>
      </w:r>
      <w:r>
        <w:rPr>
          <w:rFonts w:hint="eastAsia"/>
          <w:b/>
        </w:rPr>
        <w:t>平均值</w:t>
      </w:r>
      <w:r>
        <w:rPr>
          <w:rFonts w:hint="eastAsia"/>
        </w:rPr>
        <w:t>，即照度平均值需超过《建筑采光设计标准》</w:t>
      </w:r>
      <w:r>
        <w:t>GB 50033</w:t>
      </w:r>
      <w:r>
        <w:rPr>
          <w:rFonts w:hint="eastAsia"/>
        </w:rPr>
        <w:t>中室内照度标准值。</w:t>
      </w:r>
    </w:p>
    <w:p>
      <w:pPr>
        <w:pStyle w:val="3"/>
        <w:ind w:firstLine="420" w:firstLineChars="200"/>
      </w:pPr>
      <w:r>
        <w:rPr>
          <w:rFonts w:hint="eastAsia"/>
        </w:rPr>
        <w:t>综上所述，动态采光的计算和统计</w:t>
      </w:r>
      <w:r>
        <w:rPr>
          <w:rFonts w:hint="eastAsia"/>
          <w:b/>
        </w:rPr>
        <w:t>基于</w:t>
      </w:r>
      <w:r>
        <w:rPr>
          <w:b/>
        </w:rPr>
        <w:t>平</w:t>
      </w:r>
      <w:r>
        <w:rPr>
          <w:rFonts w:hint="eastAsia"/>
          <w:b/>
        </w:rPr>
        <w:t>均照度</w:t>
      </w:r>
      <w:r>
        <w:rPr>
          <w:rFonts w:hint="eastAsia"/>
        </w:rPr>
        <w:t>进行</w:t>
      </w:r>
      <w:r>
        <w:rPr>
          <w:rFonts w:hint="eastAsia"/>
          <w:b/>
        </w:rPr>
        <w:t>逐时分析统计</w:t>
      </w:r>
      <w:r>
        <w:rPr>
          <w:rFonts w:hint="eastAsia"/>
        </w:rPr>
        <w:t>，</w:t>
      </w:r>
      <w:r>
        <w:t>方法如下：</w:t>
      </w:r>
    </w:p>
    <w:p>
      <w:pPr>
        <w:pStyle w:val="3"/>
        <w:ind w:left="360" w:leftChars="200"/>
        <w:rPr>
          <w:rFonts w:ascii="Times New Roman" w:hAnsi="Times New Roman"/>
        </w:rPr>
      </w:pPr>
      <w:r>
        <w:rPr>
          <w:rFonts w:ascii="Times New Roman" w:hAnsi="Times New Roman"/>
        </w:rPr>
        <w:t xml:space="preserve">1. </w:t>
      </w:r>
      <w:r>
        <w:rPr>
          <w:rFonts w:hint="eastAsia" w:ascii="Times New Roman" w:hAnsi="Times New Roman"/>
        </w:rPr>
        <w:t>房间每个计算点</w:t>
      </w:r>
      <w:r>
        <w:rPr>
          <w:rFonts w:ascii="Times New Roman" w:hAnsi="Times New Roman"/>
        </w:rPr>
        <w:t>进行全年逐</w:t>
      </w:r>
      <w:r>
        <w:rPr>
          <w:rFonts w:hint="eastAsia" w:ascii="Times New Roman" w:hAnsi="Times New Roman"/>
        </w:rPr>
        <w:t>时</w:t>
      </w:r>
      <w:r>
        <w:rPr>
          <w:rFonts w:ascii="Times New Roman" w:hAnsi="Times New Roman"/>
        </w:rPr>
        <w:t>照度计算</w:t>
      </w:r>
      <w:r>
        <w:rPr>
          <w:rFonts w:hint="eastAsia" w:ascii="Times New Roman" w:hAnsi="Times New Roman"/>
        </w:rPr>
        <w:t>；</w:t>
      </w:r>
    </w:p>
    <w:p>
      <w:pPr>
        <w:pStyle w:val="3"/>
        <w:ind w:left="360" w:leftChars="200"/>
        <w:rPr>
          <w:rFonts w:ascii="Times New Roman" w:hAnsi="Times New Roman"/>
        </w:rPr>
      </w:pPr>
      <w:r>
        <w:rPr>
          <w:rFonts w:hint="eastAsia" w:ascii="Times New Roman" w:hAnsi="Times New Roman"/>
        </w:rPr>
        <w:t>2.</w:t>
      </w:r>
      <w:r>
        <w:rPr>
          <w:rFonts w:ascii="Times New Roman" w:hAnsi="Times New Roman"/>
        </w:rPr>
        <w:t xml:space="preserve"> </w:t>
      </w:r>
      <w:r>
        <w:rPr>
          <w:rFonts w:hint="eastAsia" w:ascii="Times New Roman" w:hAnsi="Times New Roman"/>
        </w:rPr>
        <w:t>针对</w:t>
      </w:r>
      <w:r>
        <w:rPr>
          <w:rFonts w:ascii="Times New Roman" w:hAnsi="Times New Roman"/>
        </w:rPr>
        <w:t>某</w:t>
      </w:r>
      <w:r>
        <w:rPr>
          <w:rFonts w:hint="eastAsia" w:ascii="Times New Roman" w:hAnsi="Times New Roman"/>
        </w:rPr>
        <w:t>计算</w:t>
      </w:r>
      <w:r>
        <w:rPr>
          <w:rFonts w:ascii="Times New Roman" w:hAnsi="Times New Roman"/>
        </w:rPr>
        <w:t>时刻</w:t>
      </w:r>
      <w:r>
        <w:rPr>
          <w:rFonts w:hint="eastAsia" w:ascii="Times New Roman" w:hAnsi="Times New Roman"/>
        </w:rPr>
        <w:t>，将房间内各计算点的采光照度值按降序排列，取前若干占面积区域比例6</w:t>
      </w:r>
      <w:r>
        <w:rPr>
          <w:rFonts w:ascii="Times New Roman" w:hAnsi="Times New Roman"/>
        </w:rPr>
        <w:t>0%</w:t>
      </w:r>
      <w:r>
        <w:rPr>
          <w:rFonts w:hint="eastAsia" w:ascii="Times New Roman" w:hAnsi="Times New Roman"/>
        </w:rPr>
        <w:t>的采光照度计算点求得</w:t>
      </w:r>
      <w:r>
        <w:rPr>
          <w:rFonts w:ascii="Times New Roman" w:hAnsi="Times New Roman"/>
        </w:rPr>
        <w:t>平均照度值</w:t>
      </w:r>
      <w:r>
        <w:rPr>
          <w:rFonts w:hint="eastAsia" w:ascii="Times New Roman" w:hAnsi="Times New Roman"/>
        </w:rPr>
        <w:t>，若平均照度值超过</w:t>
      </w:r>
      <w:r>
        <w:rPr>
          <w:rFonts w:ascii="Times New Roman" w:hAnsi="Times New Roman"/>
        </w:rPr>
        <w:t>标准要求</w:t>
      </w:r>
      <w:r>
        <w:rPr>
          <w:rFonts w:hint="eastAsia" w:ascii="Times New Roman" w:hAnsi="Times New Roman"/>
        </w:rPr>
        <w:t>照度</w:t>
      </w:r>
      <w:r>
        <w:rPr>
          <w:rFonts w:ascii="Times New Roman" w:hAnsi="Times New Roman"/>
        </w:rPr>
        <w:t>值</w:t>
      </w:r>
      <w:r>
        <w:rPr>
          <w:rFonts w:hint="eastAsia" w:ascii="Times New Roman" w:hAnsi="Times New Roman"/>
        </w:rPr>
        <w:t>则</w:t>
      </w:r>
      <w:r>
        <w:rPr>
          <w:rFonts w:ascii="Times New Roman" w:hAnsi="Times New Roman"/>
        </w:rPr>
        <w:t>判定</w:t>
      </w:r>
      <w:r>
        <w:rPr>
          <w:rFonts w:hint="eastAsia" w:ascii="Times New Roman" w:hAnsi="Times New Roman"/>
        </w:rPr>
        <w:t>此</w:t>
      </w:r>
      <w:r>
        <w:rPr>
          <w:rFonts w:ascii="Times New Roman" w:hAnsi="Times New Roman"/>
        </w:rPr>
        <w:t>时刻</w:t>
      </w:r>
      <w:r>
        <w:rPr>
          <w:rFonts w:hint="eastAsia" w:ascii="Times New Roman" w:hAnsi="Times New Roman"/>
        </w:rPr>
        <w:t>合格</w:t>
      </w:r>
      <w:r>
        <w:rPr>
          <w:rFonts w:ascii="Times New Roman" w:hAnsi="Times New Roman"/>
        </w:rPr>
        <w:t>，否则视为不合格；</w:t>
      </w:r>
    </w:p>
    <w:p>
      <w:pPr>
        <w:pStyle w:val="3"/>
        <w:ind w:left="360" w:leftChars="200"/>
        <w:rPr>
          <w:kern w:val="2"/>
          <w:lang w:val="en-US"/>
        </w:rPr>
      </w:pPr>
      <w:r>
        <w:rPr>
          <w:rFonts w:hint="eastAsia"/>
          <w:kern w:val="2"/>
          <w:lang w:val="en-US"/>
        </w:rPr>
        <w:t>3.</w:t>
      </w:r>
      <w:r>
        <w:rPr>
          <w:kern w:val="2"/>
          <w:lang w:val="en-US"/>
        </w:rPr>
        <w:t xml:space="preserve"> </w:t>
      </w:r>
      <w:r>
        <w:rPr>
          <w:rFonts w:hint="eastAsia"/>
          <w:kern w:val="2"/>
          <w:lang w:val="en-US"/>
        </w:rPr>
        <w:t>统计全年8</w:t>
      </w:r>
      <w:r>
        <w:rPr>
          <w:kern w:val="2"/>
          <w:lang w:val="en-US"/>
        </w:rPr>
        <w:t>760</w:t>
      </w:r>
      <w:r>
        <w:rPr>
          <w:rFonts w:hint="eastAsia"/>
          <w:kern w:val="2"/>
          <w:lang w:val="en-US"/>
        </w:rPr>
        <w:t>小时满足要求合格的时刻数，换算</w:t>
      </w:r>
      <w:r>
        <w:rPr>
          <w:kern w:val="2"/>
          <w:lang w:val="en-US"/>
        </w:rPr>
        <w:t>为日</w:t>
      </w:r>
      <w:r>
        <w:rPr>
          <w:rFonts w:hint="eastAsia"/>
          <w:kern w:val="2"/>
          <w:lang w:val="en-US"/>
        </w:rPr>
        <w:t>平</w:t>
      </w:r>
      <w:r>
        <w:rPr>
          <w:kern w:val="2"/>
          <w:lang w:val="en-US"/>
        </w:rPr>
        <w:t>均</w:t>
      </w:r>
      <w:r>
        <w:rPr>
          <w:rFonts w:hint="eastAsia"/>
          <w:kern w:val="2"/>
          <w:lang w:val="en-US"/>
        </w:rPr>
        <w:t>小时数（h</w:t>
      </w:r>
      <w:r>
        <w:rPr>
          <w:kern w:val="2"/>
          <w:lang w:val="en-US"/>
        </w:rPr>
        <w:t>/d</w:t>
      </w:r>
      <w:r>
        <w:rPr>
          <w:rFonts w:hint="eastAsia"/>
          <w:kern w:val="2"/>
          <w:lang w:val="en-US"/>
        </w:rPr>
        <w:t>）</w:t>
      </w:r>
      <w:r>
        <w:rPr>
          <w:kern w:val="2"/>
          <w:lang w:val="en-US"/>
        </w:rPr>
        <w:t>，判断</w:t>
      </w:r>
      <w:r>
        <w:rPr>
          <w:rFonts w:hint="eastAsia"/>
          <w:kern w:val="2"/>
          <w:lang w:val="en-US"/>
        </w:rPr>
        <w:t>该房间</w:t>
      </w:r>
      <w:r>
        <w:rPr>
          <w:kern w:val="2"/>
          <w:lang w:val="en-US"/>
        </w:rPr>
        <w:t>是否满足</w:t>
      </w:r>
      <w:r>
        <w:rPr>
          <w:rFonts w:hint="eastAsia"/>
          <w:kern w:val="2"/>
          <w:lang w:val="en-US"/>
        </w:rPr>
        <w:t>动态采光</w:t>
      </w:r>
      <w:r>
        <w:rPr>
          <w:kern w:val="2"/>
          <w:lang w:val="en-US"/>
        </w:rPr>
        <w:t>标准</w:t>
      </w:r>
      <w:r>
        <w:rPr>
          <w:rFonts w:hint="eastAsia"/>
          <w:kern w:val="2"/>
          <w:lang w:val="en-US"/>
        </w:rPr>
        <w:t>要求时长。</w:t>
      </w:r>
    </w:p>
    <w:p>
      <w:pPr>
        <w:pStyle w:val="39"/>
        <w:ind w:left="777" w:firstLine="0" w:firstLineChars="0"/>
        <w:rPr>
          <w:kern w:val="2"/>
          <w:szCs w:val="21"/>
          <w:lang w:val="en-US"/>
        </w:rPr>
      </w:pPr>
    </w:p>
    <w:p>
      <w:pPr>
        <w:pStyle w:val="4"/>
        <w:tabs>
          <w:tab w:val="left" w:pos="862"/>
          <w:tab w:val="clear" w:pos="578"/>
        </w:tabs>
        <w:ind w:left="862"/>
      </w:pPr>
      <w:bookmarkStart w:id="43" w:name="_Toc58428184"/>
      <w:r>
        <w:t>软件</w:t>
      </w:r>
      <w:r>
        <w:rPr>
          <w:rFonts w:hint="eastAsia"/>
        </w:rPr>
        <w:t>选用</w:t>
      </w:r>
      <w:bookmarkEnd w:id="43"/>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4" w:name="_Toc512608187"/>
      <w:bookmarkStart w:id="45" w:name="_Toc58428185"/>
      <w:r>
        <w:rPr>
          <w:rFonts w:hint="eastAsia"/>
        </w:rPr>
        <w:t>采光计算</w:t>
      </w:r>
      <w:r>
        <w:t>参数</w:t>
      </w:r>
      <w:r>
        <w:rPr>
          <w:rFonts w:hint="eastAsia"/>
        </w:rPr>
        <w:t>取值</w:t>
      </w:r>
      <w:bookmarkEnd w:id="44"/>
      <w:bookmarkEnd w:id="45"/>
    </w:p>
    <w:p>
      <w:pPr>
        <w:pStyle w:val="4"/>
      </w:pPr>
      <w:bookmarkStart w:id="46" w:name="_Toc264043629"/>
      <w:bookmarkStart w:id="47" w:name="_Toc264569236"/>
      <w:bookmarkStart w:id="48" w:name="_Toc290149058"/>
      <w:bookmarkStart w:id="49" w:name="_Toc290209316"/>
      <w:bookmarkStart w:id="50" w:name="_Toc290209340"/>
      <w:bookmarkStart w:id="51" w:name="_Toc312399795"/>
      <w:bookmarkStart w:id="52" w:name="_Toc275165386"/>
      <w:bookmarkStart w:id="53" w:name="_Toc512608188"/>
      <w:bookmarkStart w:id="54" w:name="_Toc58428186"/>
      <w:r>
        <w:t>模拟</w:t>
      </w:r>
      <w:bookmarkEnd w:id="46"/>
      <w:bookmarkEnd w:id="47"/>
      <w:bookmarkEnd w:id="48"/>
      <w:bookmarkEnd w:id="49"/>
      <w:bookmarkEnd w:id="50"/>
      <w:bookmarkEnd w:id="51"/>
      <w:bookmarkEnd w:id="52"/>
      <w:r>
        <w:rPr>
          <w:rFonts w:hint="eastAsia"/>
        </w:rPr>
        <w:t>分析条件说明</w:t>
      </w:r>
      <w:bookmarkEnd w:id="53"/>
      <w:bookmarkEnd w:id="54"/>
    </w:p>
    <w:p>
      <w:pPr>
        <w:pStyle w:val="3"/>
        <w:rPr>
          <w:rFonts w:ascii="宋体" w:hAnsi="宋体"/>
          <w:b/>
          <w:lang w:val="en-US"/>
        </w:rPr>
      </w:pPr>
      <w:r>
        <w:rPr>
          <w:rFonts w:hint="eastAsia" w:ascii="宋体" w:hAnsi="宋体"/>
          <w:b/>
          <w:lang w:val="en-US"/>
        </w:rPr>
        <w:t>光气候数据来源：</w:t>
      </w:r>
      <w:bookmarkStart w:id="55" w:name="气象数据"/>
      <w:r>
        <w:rPr>
          <w:rFonts w:hint="eastAsia"/>
          <w:lang w:val="en-US"/>
        </w:rPr>
        <w:t>《中国建筑热环境分析专用气象数据集》</w:t>
      </w:r>
      <w:bookmarkEnd w:id="55"/>
    </w:p>
    <w:p>
      <w:pPr>
        <w:pStyle w:val="3"/>
      </w:pPr>
      <w:r>
        <w:rPr>
          <w:rFonts w:hint="eastAsia"/>
          <w:b/>
        </w:rPr>
        <w:t>计算</w:t>
      </w:r>
      <w:r>
        <w:rPr>
          <w:b/>
        </w:rPr>
        <w:t>光线反射次数</w:t>
      </w:r>
      <w:r>
        <w:t>：</w:t>
      </w:r>
      <w:bookmarkStart w:id="56" w:name="光线反射次数"/>
      <w:r>
        <w:rPr>
          <w:rFonts w:hint="eastAsia"/>
        </w:rPr>
        <w:t>3</w:t>
      </w:r>
      <w:bookmarkEnd w:id="56"/>
      <w:r>
        <w:rPr>
          <w:rFonts w:hint="eastAsia"/>
        </w:rPr>
        <w:t>次；</w:t>
      </w:r>
    </w:p>
    <w:p>
      <w:pPr>
        <w:pStyle w:val="3"/>
      </w:pPr>
      <w:r>
        <w:rPr>
          <w:rFonts w:hint="eastAsia"/>
          <w:b/>
        </w:rPr>
        <w:t>分析参考平面</w:t>
      </w:r>
      <w:r>
        <w:rPr>
          <w:rFonts w:hint="eastAsia"/>
        </w:rPr>
        <w:t>：功能房间取距地面</w:t>
      </w:r>
      <w:bookmarkStart w:id="57" w:name="分析面高"/>
      <w:r>
        <w:rPr>
          <w:rFonts w:hint="eastAsia"/>
        </w:rPr>
        <w:t>0.75</w:t>
      </w:r>
      <w:bookmarkEnd w:id="57"/>
      <w:r>
        <w:rPr>
          <w:rFonts w:hint="eastAsia"/>
        </w:rPr>
        <w:t>米；</w:t>
      </w:r>
    </w:p>
    <w:p>
      <w:pPr>
        <w:pStyle w:val="3"/>
      </w:pPr>
      <w:bookmarkStart w:id="58"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9" w:name="网格划分小房间面积"/>
            <w:r>
              <w:rPr>
                <w:rFonts w:hint="eastAsia"/>
              </w:rPr>
              <w:t>10</w:t>
            </w:r>
            <w:bookmarkEnd w:id="59"/>
          </w:p>
        </w:tc>
        <w:tc>
          <w:tcPr>
            <w:tcW w:w="3272" w:type="dxa"/>
            <w:shd w:val="clear" w:color="auto" w:fill="auto"/>
            <w:vAlign w:val="center"/>
          </w:tcPr>
          <w:p>
            <w:bookmarkStart w:id="60" w:name="小房间网格大小"/>
            <w:r>
              <w:rPr>
                <w:rFonts w:hint="eastAsia"/>
              </w:rPr>
              <w:t>0.25</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1" w:name="网格划分房间面积"/>
            <w:r>
              <w:rPr>
                <w:rFonts w:hint="eastAsia"/>
              </w:rPr>
              <w:t>10~100</w:t>
            </w:r>
            <w:bookmarkEnd w:id="61"/>
          </w:p>
        </w:tc>
        <w:tc>
          <w:tcPr>
            <w:tcW w:w="3272" w:type="dxa"/>
            <w:shd w:val="clear" w:color="auto" w:fill="auto"/>
            <w:vAlign w:val="center"/>
          </w:tcPr>
          <w:p>
            <w:bookmarkStart w:id="62" w:name="网格大小"/>
            <w:r>
              <w:rPr>
                <w:rFonts w:hint="eastAsia"/>
              </w:rPr>
              <w:t>0.50</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3" w:name="网格划分大房间面积"/>
            <w:r>
              <w:rPr>
                <w:rFonts w:hint="eastAsia"/>
              </w:rPr>
              <w:t>100</w:t>
            </w:r>
            <w:bookmarkEnd w:id="63"/>
          </w:p>
        </w:tc>
        <w:tc>
          <w:tcPr>
            <w:tcW w:w="3272" w:type="dxa"/>
            <w:shd w:val="clear" w:color="auto" w:fill="auto"/>
            <w:vAlign w:val="center"/>
          </w:tcPr>
          <w:p>
            <w:bookmarkStart w:id="64" w:name="大房间网格大小"/>
            <w:r>
              <w:rPr>
                <w:rFonts w:hint="eastAsia"/>
              </w:rPr>
              <w:t>1.00</w:t>
            </w:r>
            <w:bookmarkEnd w:id="64"/>
          </w:p>
        </w:tc>
      </w:tr>
    </w:tbl>
    <w:p>
      <w:pPr>
        <w:pStyle w:val="3"/>
      </w:pPr>
      <w:r>
        <w:rPr>
          <w:rFonts w:hint="eastAsia"/>
          <w:b/>
        </w:rPr>
        <w:t>周边环境：</w:t>
      </w:r>
      <w:r>
        <w:rPr>
          <w:rFonts w:hint="eastAsia"/>
        </w:rPr>
        <w:t>考虑分析区内的建筑物之间遮挡；</w:t>
      </w:r>
    </w:p>
    <w:p>
      <w:pPr>
        <w:pStyle w:val="4"/>
      </w:pPr>
      <w:bookmarkStart w:id="65" w:name="_Toc58428187"/>
      <w:r>
        <w:rPr>
          <w:rFonts w:hint="eastAsia"/>
        </w:rPr>
        <w:t>建筑饰面材料参数</w:t>
      </w:r>
      <w:bookmarkEnd w:id="58"/>
      <w:bookmarkEnd w:id="65"/>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66" w:name="顶棚反射比"/>
            <w:r>
              <w:rPr>
                <w:rFonts w:hint="eastAsia"/>
              </w:rPr>
              <w:t>0.75</w:t>
            </w:r>
            <w:bookmarkEnd w:id="66"/>
          </w:p>
        </w:tc>
        <w:tc>
          <w:tcPr>
            <w:tcW w:w="1661" w:type="dxa"/>
            <w:tcBorders>
              <w:top w:val="single" w:color="auto" w:sz="4" w:space="0"/>
            </w:tcBorders>
            <w:vAlign w:val="center"/>
          </w:tcPr>
          <w:p>
            <w:bookmarkStart w:id="67" w:name="地面反射比"/>
            <w:r>
              <w:rPr>
                <w:rFonts w:hint="eastAsia"/>
              </w:rPr>
              <w:t>0.30</w:t>
            </w:r>
            <w:bookmarkEnd w:id="67"/>
          </w:p>
        </w:tc>
        <w:tc>
          <w:tcPr>
            <w:tcW w:w="1661" w:type="dxa"/>
            <w:tcBorders>
              <w:top w:val="single" w:color="auto" w:sz="4" w:space="0"/>
            </w:tcBorders>
            <w:vAlign w:val="center"/>
          </w:tcPr>
          <w:p>
            <w:bookmarkStart w:id="68" w:name="墙面反射比"/>
            <w:r>
              <w:rPr>
                <w:rFonts w:hint="eastAsia"/>
              </w:rPr>
              <w:t>0.60</w:t>
            </w:r>
            <w:bookmarkEnd w:id="68"/>
          </w:p>
        </w:tc>
        <w:tc>
          <w:tcPr>
            <w:tcW w:w="1662" w:type="dxa"/>
            <w:tcBorders>
              <w:top w:val="single" w:color="auto" w:sz="4" w:space="0"/>
            </w:tcBorders>
            <w:vAlign w:val="center"/>
          </w:tcPr>
          <w:p>
            <w:bookmarkStart w:id="69" w:name="外表面反射比"/>
            <w:r>
              <w:rPr>
                <w:rFonts w:hint="eastAsia"/>
              </w:rPr>
              <w:t>0.50</w:t>
            </w:r>
            <w:bookmarkEnd w:id="69"/>
          </w:p>
        </w:tc>
      </w:tr>
    </w:tbl>
    <w:p>
      <w:pPr>
        <w:pStyle w:val="14"/>
        <w:spacing w:line="360" w:lineRule="auto"/>
        <w:ind w:firstLine="360"/>
        <w:rPr>
          <w:rFonts w:ascii="Times New Roman" w:hAnsi="Times New Roman"/>
          <w:sz w:val="18"/>
          <w:szCs w:val="18"/>
        </w:rPr>
      </w:pPr>
    </w:p>
    <w:p>
      <w:pPr>
        <w:pStyle w:val="4"/>
      </w:pPr>
      <w:bookmarkStart w:id="70" w:name="_Toc58428188"/>
      <w:r>
        <w:rPr>
          <w:rFonts w:hint="eastAsia"/>
        </w:rPr>
        <w:t>门窗类型参数</w:t>
      </w:r>
      <w:bookmarkEnd w:id="70"/>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1" w:name="_Toc58428189"/>
      <w:bookmarkStart w:id="72" w:name="窗"/>
      <w:r>
        <w:t>普通</w:t>
      </w:r>
      <w:r>
        <w:rPr>
          <w:rFonts w:hint="eastAsia"/>
        </w:rPr>
        <w:t>窗</w:t>
      </w:r>
      <w:bookmarkEnd w:id="71"/>
    </w:p>
    <w:bookmarkEnd w:id="7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C0909</w:t>
            </w:r>
          </w:p>
        </w:tc>
        <w:tc>
          <w:tcPr>
            <w:tcW w:w="1245" w:type="dxa"/>
            <w:vAlign w:val="center"/>
          </w:tcPr>
          <w:p>
            <w:r>
              <w:t>2745</w:t>
            </w:r>
          </w:p>
        </w:tc>
        <w:tc>
          <w:tcPr>
            <w:tcW w:w="1245" w:type="dxa"/>
            <w:vAlign w:val="center"/>
          </w:tcPr>
          <w:p>
            <w:r>
              <w:t>2700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C0909'</w:t>
            </w:r>
          </w:p>
        </w:tc>
        <w:tc>
          <w:tcPr>
            <w:tcW w:w="1245" w:type="dxa"/>
            <w:vAlign w:val="center"/>
          </w:tcPr>
          <w:p>
            <w:r>
              <w:t>2745</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C1521</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C1818</w:t>
            </w:r>
          </w:p>
        </w:tc>
        <w:tc>
          <w:tcPr>
            <w:tcW w:w="1245" w:type="dxa"/>
            <w:vAlign w:val="center"/>
          </w:tcPr>
          <w:p>
            <w:r>
              <w:t>1800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C1821</w:t>
            </w:r>
          </w:p>
        </w:tc>
        <w:tc>
          <w:tcPr>
            <w:tcW w:w="1245" w:type="dxa"/>
            <w:vAlign w:val="center"/>
          </w:tcPr>
          <w:p>
            <w:r>
              <w:t>1800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C2018</w:t>
            </w:r>
          </w:p>
        </w:tc>
        <w:tc>
          <w:tcPr>
            <w:tcW w:w="1245" w:type="dxa"/>
            <w:vAlign w:val="center"/>
          </w:tcPr>
          <w:p>
            <w:r>
              <w:t>2000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C2121</w:t>
            </w:r>
          </w:p>
        </w:tc>
        <w:tc>
          <w:tcPr>
            <w:tcW w:w="1245" w:type="dxa"/>
            <w:vAlign w:val="center"/>
          </w:tcPr>
          <w:p>
            <w:r>
              <w:t>2100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C2150</w:t>
            </w:r>
          </w:p>
        </w:tc>
        <w:tc>
          <w:tcPr>
            <w:tcW w:w="1245" w:type="dxa"/>
            <w:vAlign w:val="center"/>
          </w:tcPr>
          <w:p>
            <w:r>
              <w:t>2150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C2315</w:t>
            </w:r>
          </w:p>
        </w:tc>
        <w:tc>
          <w:tcPr>
            <w:tcW w:w="1245" w:type="dxa"/>
            <w:vAlign w:val="center"/>
          </w:tcPr>
          <w:p>
            <w:r>
              <w:t>2300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C2318</w:t>
            </w:r>
          </w:p>
        </w:tc>
        <w:tc>
          <w:tcPr>
            <w:tcW w:w="1245" w:type="dxa"/>
            <w:vAlign w:val="center"/>
          </w:tcPr>
          <w:p>
            <w:r>
              <w:t>2300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C2515</w:t>
            </w:r>
          </w:p>
        </w:tc>
        <w:tc>
          <w:tcPr>
            <w:tcW w:w="1245" w:type="dxa"/>
            <w:vAlign w:val="center"/>
          </w:tcPr>
          <w:p>
            <w:r>
              <w:t>2500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C28'21</w:t>
            </w:r>
          </w:p>
        </w:tc>
        <w:tc>
          <w:tcPr>
            <w:tcW w:w="1245" w:type="dxa"/>
            <w:vAlign w:val="center"/>
          </w:tcPr>
          <w:p>
            <w:r>
              <w:t>2850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C2950</w:t>
            </w:r>
          </w:p>
        </w:tc>
        <w:tc>
          <w:tcPr>
            <w:tcW w:w="1245" w:type="dxa"/>
            <w:vAlign w:val="center"/>
          </w:tcPr>
          <w:p>
            <w:r>
              <w:t>2925</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hC1</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LMC1</w:t>
            </w:r>
          </w:p>
        </w:tc>
        <w:tc>
          <w:tcPr>
            <w:tcW w:w="1245" w:type="dxa"/>
            <w:vAlign w:val="center"/>
          </w:tcPr>
          <w:p>
            <w:r>
              <w:t>2925</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LMC1001</w:t>
            </w:r>
          </w:p>
        </w:tc>
        <w:tc>
          <w:tcPr>
            <w:tcW w:w="1245" w:type="dxa"/>
            <w:vAlign w:val="center"/>
          </w:tcPr>
          <w:p>
            <w:r>
              <w:t>10080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透光门-M1021</w:t>
            </w:r>
          </w:p>
        </w:tc>
        <w:tc>
          <w:tcPr>
            <w:tcW w:w="1245" w:type="dxa"/>
            <w:vAlign w:val="center"/>
          </w:tcPr>
          <w:p>
            <w:r>
              <w:t>1000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透光门-M3</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58428190"/>
      <w:r>
        <w:rPr>
          <w:rFonts w:hint="eastAsia"/>
        </w:rPr>
        <w:t>动态采光达标统计</w:t>
      </w:r>
      <w:bookmarkEnd w:id="74"/>
    </w:p>
    <w:p>
      <w:pPr>
        <w:pStyle w:val="3"/>
        <w:ind w:firstLine="420" w:firstLineChars="200"/>
      </w:pPr>
      <w:r>
        <w:rPr>
          <w:rFonts w:hint="eastAsia"/>
          <w:lang w:val="en-US"/>
        </w:rPr>
        <w:t>通过计算</w:t>
      </w:r>
      <w:r>
        <w:rPr>
          <w:lang w:val="en-US"/>
        </w:rPr>
        <w:t>可知项目</w:t>
      </w:r>
      <w:r>
        <w:rPr>
          <w:rFonts w:hint="eastAsia"/>
          <w:lang w:val="en-US"/>
        </w:rPr>
        <w:t>中</w:t>
      </w:r>
      <w:r>
        <w:rPr>
          <w:lang w:val="en-US"/>
        </w:rPr>
        <w:t>主要功能房间</w:t>
      </w:r>
      <w:r>
        <w:rPr>
          <w:rFonts w:hint="eastAsia"/>
          <w:lang w:val="en-US"/>
        </w:rPr>
        <w:t>内全年</w:t>
      </w:r>
      <w:r>
        <w:rPr>
          <w:lang w:val="en-US"/>
        </w:rPr>
        <w:t>照度</w:t>
      </w:r>
      <w:r>
        <w:rPr>
          <w:rFonts w:hint="eastAsia"/>
          <w:lang w:val="en-US"/>
        </w:rPr>
        <w:t>达标</w:t>
      </w:r>
      <w:r>
        <w:rPr>
          <w:lang w:val="en-US"/>
        </w:rPr>
        <w:t>的时间</w:t>
      </w:r>
      <w:r>
        <w:rPr>
          <w:rFonts w:hint="eastAsia"/>
          <w:lang w:val="en-US"/>
        </w:rPr>
        <w:t>，满足</w:t>
      </w:r>
      <w:r>
        <w:rPr>
          <w:lang w:val="en-US"/>
        </w:rPr>
        <w:t>时间要求的区域即可参与达标统计，</w:t>
      </w:r>
      <w:r>
        <w:rPr>
          <w:rFonts w:hint="eastAsia"/>
          <w:lang w:val="en-US"/>
        </w:rPr>
        <w:t>多个</w:t>
      </w:r>
      <w:r>
        <w:rPr>
          <w:lang w:val="en-US"/>
        </w:rPr>
        <w:t>房间统计时利用面积加权</w:t>
      </w:r>
      <w:r>
        <w:rPr>
          <w:rFonts w:hint="eastAsia"/>
          <w:lang w:val="en-US"/>
        </w:rPr>
        <w:t>进行统计</w:t>
      </w:r>
      <w:r>
        <w:rPr>
          <w:lang w:val="en-US"/>
        </w:rPr>
        <w:t>，</w:t>
      </w:r>
      <w:r>
        <w:rPr>
          <w:rFonts w:hint="eastAsia"/>
          <w:lang w:val="en-US"/>
        </w:rPr>
        <w:t>得出满足</w:t>
      </w:r>
      <w:r>
        <w:rPr>
          <w:lang w:val="en-US"/>
        </w:rPr>
        <w:t>照度</w:t>
      </w:r>
      <w:r>
        <w:rPr>
          <w:rFonts w:hint="eastAsia"/>
          <w:lang w:val="en-US"/>
        </w:rPr>
        <w:t>要求</w:t>
      </w:r>
      <w:r>
        <w:rPr>
          <w:lang w:val="en-US"/>
        </w:rPr>
        <w:t>的日均时长</w:t>
      </w:r>
      <w:r>
        <w:rPr>
          <w:rFonts w:hint="eastAsia"/>
          <w:lang w:val="en-US"/>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设计照度</w:t>
            </w:r>
            <w:r>
              <w:br w:type="textWrapping"/>
            </w:r>
            <w:r>
              <w:t>要求(Lx)</w:t>
            </w:r>
          </w:p>
        </w:tc>
        <w:tc>
          <w:tcPr>
            <w:tcW w:w="1075" w:type="dxa"/>
            <w:gridSpan w:val="2"/>
            <w:shd w:val="clear" w:color="auto" w:fill="E6E6E6"/>
            <w:vAlign w:val="center"/>
          </w:tcPr>
          <w:p>
            <w:r>
              <w:t>房间面积</w:t>
            </w:r>
            <w:r>
              <w:br w:type="textWrapping"/>
            </w:r>
            <w:r>
              <w:t>(m2)</w:t>
            </w:r>
          </w:p>
        </w:tc>
        <w:tc>
          <w:tcPr>
            <w:tcW w:w="1075" w:type="dxa"/>
            <w:gridSpan w:val="2"/>
            <w:shd w:val="clear" w:color="auto" w:fill="E6E6E6"/>
            <w:vAlign w:val="center"/>
          </w:tcPr>
          <w:p>
            <w:r>
              <w:t>平均时数</w:t>
            </w:r>
            <w:r>
              <w:br w:type="textWrapping"/>
            </w:r>
            <w:r>
              <w:t>(h/d)</w:t>
            </w:r>
          </w:p>
        </w:tc>
        <w:tc>
          <w:tcPr>
            <w:tcW w:w="990"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1003</w:t>
            </w:r>
          </w:p>
        </w:tc>
        <w:tc>
          <w:tcPr>
            <w:tcW w:w="1075" w:type="dxa"/>
            <w:gridSpan w:val="2"/>
            <w:vAlign w:val="center"/>
          </w:tcPr>
          <w:p>
            <w:r>
              <w:t>阶梯教室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202.00</w:t>
            </w:r>
          </w:p>
        </w:tc>
        <w:tc>
          <w:tcPr>
            <w:tcW w:w="1075" w:type="dxa"/>
            <w:gridSpan w:val="2"/>
            <w:vAlign w:val="center"/>
          </w:tcPr>
          <w:p>
            <w:r>
              <w:t>5.0</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132.84</w:t>
            </w:r>
          </w:p>
        </w:tc>
        <w:tc>
          <w:tcPr>
            <w:tcW w:w="1075" w:type="dxa"/>
            <w:gridSpan w:val="2"/>
            <w:vAlign w:val="center"/>
          </w:tcPr>
          <w:p>
            <w:r>
              <w:t>5.7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3.7</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67.66</w:t>
            </w:r>
          </w:p>
        </w:tc>
        <w:tc>
          <w:tcPr>
            <w:tcW w:w="1075" w:type="dxa"/>
            <w:gridSpan w:val="2"/>
            <w:vAlign w:val="center"/>
          </w:tcPr>
          <w:p>
            <w:r>
              <w:t>0.9</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67.72</w:t>
            </w:r>
          </w:p>
        </w:tc>
        <w:tc>
          <w:tcPr>
            <w:tcW w:w="1075" w:type="dxa"/>
            <w:gridSpan w:val="2"/>
            <w:vAlign w:val="center"/>
          </w:tcPr>
          <w:p>
            <w:r>
              <w:t>1.0</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67.55</w:t>
            </w:r>
          </w:p>
        </w:tc>
        <w:tc>
          <w:tcPr>
            <w:tcW w:w="1075" w:type="dxa"/>
            <w:gridSpan w:val="2"/>
            <w:vAlign w:val="center"/>
          </w:tcPr>
          <w:p>
            <w:r>
              <w:t>1.0</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1.1</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1012</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7.6</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1013</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7.6</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55.17</w:t>
            </w:r>
          </w:p>
        </w:tc>
        <w:tc>
          <w:tcPr>
            <w:tcW w:w="1075" w:type="dxa"/>
            <w:gridSpan w:val="2"/>
            <w:vAlign w:val="center"/>
          </w:tcPr>
          <w:p>
            <w:r>
              <w:t>8.7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2004</w:t>
            </w:r>
          </w:p>
        </w:tc>
        <w:tc>
          <w:tcPr>
            <w:tcW w:w="1075" w:type="dxa"/>
            <w:gridSpan w:val="2"/>
            <w:vAlign w:val="center"/>
          </w:tcPr>
          <w:p>
            <w:r>
              <w:t>阶梯教室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202.00</w:t>
            </w:r>
          </w:p>
        </w:tc>
        <w:tc>
          <w:tcPr>
            <w:tcW w:w="1075" w:type="dxa"/>
            <w:gridSpan w:val="2"/>
            <w:vAlign w:val="center"/>
          </w:tcPr>
          <w:p>
            <w:r>
              <w:t>7.1</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132.84</w:t>
            </w:r>
          </w:p>
        </w:tc>
        <w:tc>
          <w:tcPr>
            <w:tcW w:w="1075" w:type="dxa"/>
            <w:gridSpan w:val="2"/>
            <w:vAlign w:val="center"/>
          </w:tcPr>
          <w:p>
            <w:r>
              <w:t>6.0</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6.6</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67.66</w:t>
            </w:r>
          </w:p>
        </w:tc>
        <w:tc>
          <w:tcPr>
            <w:tcW w:w="1075" w:type="dxa"/>
            <w:gridSpan w:val="2"/>
            <w:vAlign w:val="center"/>
          </w:tcPr>
          <w:p>
            <w:r>
              <w:t>2.1</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67.72</w:t>
            </w:r>
          </w:p>
        </w:tc>
        <w:tc>
          <w:tcPr>
            <w:tcW w:w="1075" w:type="dxa"/>
            <w:gridSpan w:val="2"/>
            <w:vAlign w:val="center"/>
          </w:tcPr>
          <w:p>
            <w:r>
              <w:t>2.0</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67.55</w:t>
            </w:r>
          </w:p>
        </w:tc>
        <w:tc>
          <w:tcPr>
            <w:tcW w:w="1075" w:type="dxa"/>
            <w:gridSpan w:val="2"/>
            <w:vAlign w:val="center"/>
          </w:tcPr>
          <w:p>
            <w:r>
              <w:t>1.8</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1.7</w:t>
            </w:r>
          </w:p>
        </w:tc>
        <w:tc>
          <w:tcPr>
            <w:tcW w:w="990"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2012</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2013</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55.17</w:t>
            </w:r>
          </w:p>
        </w:tc>
        <w:tc>
          <w:tcPr>
            <w:tcW w:w="1075" w:type="dxa"/>
            <w:gridSpan w:val="2"/>
            <w:vAlign w:val="center"/>
          </w:tcPr>
          <w:p>
            <w:r>
              <w:t>8.2</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103" w:type="dxa"/>
            <w:gridSpan w:val="2"/>
            <w:vAlign w:val="center"/>
          </w:tcPr>
          <w:p>
            <w:r>
              <w:t>3004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6.9</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67.66</w:t>
            </w:r>
          </w:p>
        </w:tc>
        <w:tc>
          <w:tcPr>
            <w:tcW w:w="1075" w:type="dxa"/>
            <w:gridSpan w:val="2"/>
            <w:vAlign w:val="center"/>
          </w:tcPr>
          <w:p>
            <w:r>
              <w:t>6.6</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67.72</w:t>
            </w:r>
          </w:p>
        </w:tc>
        <w:tc>
          <w:tcPr>
            <w:tcW w:w="1075" w:type="dxa"/>
            <w:gridSpan w:val="2"/>
            <w:vAlign w:val="center"/>
          </w:tcPr>
          <w:p>
            <w:r>
              <w:t>6.5</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67.55</w:t>
            </w:r>
          </w:p>
        </w:tc>
        <w:tc>
          <w:tcPr>
            <w:tcW w:w="1075" w:type="dxa"/>
            <w:gridSpan w:val="2"/>
            <w:vAlign w:val="center"/>
          </w:tcPr>
          <w:p>
            <w:r>
              <w:t>4.4</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6.3</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55.17</w:t>
            </w:r>
          </w:p>
        </w:tc>
        <w:tc>
          <w:tcPr>
            <w:tcW w:w="1075" w:type="dxa"/>
            <w:gridSpan w:val="2"/>
            <w:vAlign w:val="center"/>
          </w:tcPr>
          <w:p>
            <w:r>
              <w:t>8.7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4</w:t>
            </w:r>
          </w:p>
        </w:tc>
        <w:tc>
          <w:tcPr>
            <w:tcW w:w="1103" w:type="dxa"/>
            <w:gridSpan w:val="2"/>
            <w:vAlign w:val="center"/>
          </w:tcPr>
          <w:p>
            <w:r>
              <w:t>4004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6.8</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67.66</w:t>
            </w:r>
          </w:p>
        </w:tc>
        <w:tc>
          <w:tcPr>
            <w:tcW w:w="1075" w:type="dxa"/>
            <w:gridSpan w:val="2"/>
            <w:vAlign w:val="center"/>
          </w:tcPr>
          <w:p>
            <w:r>
              <w:t>6.5</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67.72</w:t>
            </w:r>
          </w:p>
        </w:tc>
        <w:tc>
          <w:tcPr>
            <w:tcW w:w="1075" w:type="dxa"/>
            <w:gridSpan w:val="2"/>
            <w:vAlign w:val="center"/>
          </w:tcPr>
          <w:p>
            <w:r>
              <w:t>6.4</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67.55</w:t>
            </w:r>
          </w:p>
        </w:tc>
        <w:tc>
          <w:tcPr>
            <w:tcW w:w="1075" w:type="dxa"/>
            <w:gridSpan w:val="2"/>
            <w:vAlign w:val="center"/>
          </w:tcPr>
          <w:p>
            <w:r>
              <w:t>4.1</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6.5</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55.17</w:t>
            </w:r>
          </w:p>
        </w:tc>
        <w:tc>
          <w:tcPr>
            <w:tcW w:w="1075" w:type="dxa"/>
            <w:gridSpan w:val="2"/>
            <w:vAlign w:val="center"/>
          </w:tcPr>
          <w:p>
            <w:r>
              <w:t>8.6</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5</w:t>
            </w:r>
          </w:p>
        </w:tc>
        <w:tc>
          <w:tcPr>
            <w:tcW w:w="1103" w:type="dxa"/>
            <w:gridSpan w:val="2"/>
            <w:vAlign w:val="center"/>
          </w:tcPr>
          <w:p>
            <w:r>
              <w:t>5004</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5005</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67.66</w:t>
            </w:r>
          </w:p>
        </w:tc>
        <w:tc>
          <w:tcPr>
            <w:tcW w:w="1075" w:type="dxa"/>
            <w:gridSpan w:val="2"/>
            <w:vAlign w:val="center"/>
          </w:tcPr>
          <w:p>
            <w:r>
              <w:t>6.5</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5006</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67.72</w:t>
            </w:r>
          </w:p>
        </w:tc>
        <w:tc>
          <w:tcPr>
            <w:tcW w:w="1075" w:type="dxa"/>
            <w:gridSpan w:val="2"/>
            <w:vAlign w:val="center"/>
          </w:tcPr>
          <w:p>
            <w:r>
              <w:t>6.5</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5007</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67.55</w:t>
            </w:r>
          </w:p>
        </w:tc>
        <w:tc>
          <w:tcPr>
            <w:tcW w:w="1075" w:type="dxa"/>
            <w:gridSpan w:val="2"/>
            <w:vAlign w:val="center"/>
          </w:tcPr>
          <w:p>
            <w:r>
              <w:t>4.3</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5008</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68.00</w:t>
            </w:r>
          </w:p>
        </w:tc>
        <w:tc>
          <w:tcPr>
            <w:tcW w:w="1075" w:type="dxa"/>
            <w:gridSpan w:val="2"/>
            <w:vAlign w:val="center"/>
          </w:tcPr>
          <w:p>
            <w:r>
              <w:t>6.7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5009</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5010</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64.92</w:t>
            </w:r>
          </w:p>
        </w:tc>
        <w:tc>
          <w:tcPr>
            <w:tcW w:w="1075" w:type="dxa"/>
            <w:gridSpan w:val="2"/>
            <w:vAlign w:val="center"/>
          </w:tcPr>
          <w:p>
            <w:r>
              <w:t>7.7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5011</w:t>
            </w:r>
          </w:p>
        </w:tc>
        <w:tc>
          <w:tcPr>
            <w:tcW w:w="1075" w:type="dxa"/>
            <w:gridSpan w:val="2"/>
            <w:vAlign w:val="center"/>
          </w:tcPr>
          <w:p>
            <w:r>
              <w:t>普通教室</w:t>
            </w:r>
          </w:p>
        </w:tc>
        <w:tc>
          <w:tcPr>
            <w:tcW w:w="848" w:type="dxa"/>
            <w:gridSpan w:val="2"/>
            <w:vAlign w:val="center"/>
          </w:tcPr>
          <w:p>
            <w:r>
              <w:t>III</w:t>
            </w:r>
          </w:p>
        </w:tc>
        <w:tc>
          <w:tcPr>
            <w:tcW w:w="848" w:type="dxa"/>
            <w:vAlign w:val="center"/>
          </w:tcPr>
          <w:p>
            <w:r>
              <w:t>侧面</w:t>
            </w:r>
          </w:p>
        </w:tc>
        <w:tc>
          <w:tcPr>
            <w:tcW w:w="1131" w:type="dxa"/>
            <w:gridSpan w:val="2"/>
            <w:vAlign w:val="center"/>
          </w:tcPr>
          <w:p>
            <w:r>
              <w:t>450</w:t>
            </w:r>
          </w:p>
        </w:tc>
        <w:tc>
          <w:tcPr>
            <w:tcW w:w="1075" w:type="dxa"/>
            <w:gridSpan w:val="2"/>
            <w:vAlign w:val="center"/>
          </w:tcPr>
          <w:p>
            <w:r>
              <w:t>55.17</w:t>
            </w:r>
          </w:p>
        </w:tc>
        <w:tc>
          <w:tcPr>
            <w:tcW w:w="1075" w:type="dxa"/>
            <w:gridSpan w:val="2"/>
            <w:vAlign w:val="center"/>
          </w:tcPr>
          <w:p>
            <w:r>
              <w:t>8.7</w:t>
            </w:r>
          </w:p>
        </w:tc>
        <w:tc>
          <w:tcPr>
            <w:tcW w:w="990"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1245" w:type="dxa"/>
            <w:gridSpan w:val="2"/>
            <w:vMerge w:val="restart"/>
            <w:shd w:val="clear" w:color="auto" w:fill="E6E6E6"/>
            <w:vAlign w:val="center"/>
          </w:tcPr>
          <w:p>
            <w:r>
              <w:t>总面积</w:t>
            </w:r>
            <w:r>
              <w:br w:type="textWrapping"/>
            </w:r>
            <w:r>
              <w:t>(m2)</w:t>
            </w:r>
          </w:p>
        </w:tc>
        <w:tc>
          <w:tcPr>
            <w:tcW w:w="1245" w:type="dxa"/>
            <w:gridSpan w:val="2"/>
            <w:vMerge w:val="restart"/>
            <w:shd w:val="clear" w:color="auto" w:fill="E6E6E6"/>
            <w:vAlign w:val="center"/>
          </w:tcPr>
          <w:p>
            <w:r>
              <w:t>平均时数</w:t>
            </w:r>
            <w:r>
              <w:br w:type="textWrapping"/>
            </w:r>
            <w:r>
              <w:t>(h/d)</w:t>
            </w:r>
          </w:p>
        </w:tc>
        <w:tc>
          <w:tcPr>
            <w:tcW w:w="1245" w:type="dxa"/>
            <w:gridSpan w:val="2"/>
            <w:vMerge w:val="restart"/>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vMerge w:val="continue"/>
            <w:shd w:val="clear" w:color="auto" w:fill="E6E6E6"/>
            <w:vAlign w:val="center"/>
          </w:tcPr>
          <w:p/>
        </w:tc>
        <w:tc>
          <w:tcPr>
            <w:tcW w:w="1245" w:type="dxa"/>
            <w:gridSpan w:val="2"/>
            <w:vMerge w:val="continue"/>
            <w:shd w:val="clear" w:color="auto" w:fill="E6E6E6"/>
            <w:vAlign w:val="center"/>
          </w:tcP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阶梯教室</w:t>
            </w:r>
          </w:p>
        </w:tc>
        <w:tc>
          <w:tcPr>
            <w:tcW w:w="1301" w:type="dxa"/>
            <w:gridSpan w:val="2"/>
            <w:vAlign w:val="center"/>
          </w:tcPr>
          <w:p>
            <w:r>
              <w:t>侧面</w:t>
            </w:r>
          </w:p>
        </w:tc>
        <w:tc>
          <w:tcPr>
            <w:tcW w:w="1358" w:type="dxa"/>
            <w:gridSpan w:val="2"/>
            <w:vAlign w:val="center"/>
          </w:tcPr>
          <w:p>
            <w:r>
              <w:t>3.30</w:t>
            </w:r>
          </w:p>
        </w:tc>
        <w:tc>
          <w:tcPr>
            <w:tcW w:w="1443" w:type="dxa"/>
            <w:gridSpan w:val="3"/>
            <w:vAlign w:val="center"/>
          </w:tcPr>
          <w:p>
            <w:r>
              <w:t>450</w:t>
            </w:r>
          </w:p>
        </w:tc>
        <w:tc>
          <w:tcPr>
            <w:tcW w:w="1245" w:type="dxa"/>
            <w:gridSpan w:val="2"/>
            <w:vAlign w:val="center"/>
          </w:tcPr>
          <w:p>
            <w:r>
              <w:t>404.01</w:t>
            </w:r>
          </w:p>
        </w:tc>
        <w:tc>
          <w:tcPr>
            <w:tcW w:w="1245" w:type="dxa"/>
            <w:gridSpan w:val="2"/>
            <w:vAlign w:val="center"/>
          </w:tcPr>
          <w:p>
            <w:r>
              <w:t>6.1</w:t>
            </w:r>
          </w:p>
        </w:tc>
        <w:tc>
          <w:tcPr>
            <w:tcW w:w="1245"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普通教室</w:t>
            </w:r>
          </w:p>
        </w:tc>
        <w:tc>
          <w:tcPr>
            <w:tcW w:w="1301" w:type="dxa"/>
            <w:gridSpan w:val="2"/>
            <w:vAlign w:val="center"/>
          </w:tcPr>
          <w:p>
            <w:r>
              <w:t>侧面</w:t>
            </w:r>
          </w:p>
        </w:tc>
        <w:tc>
          <w:tcPr>
            <w:tcW w:w="1358" w:type="dxa"/>
            <w:gridSpan w:val="2"/>
            <w:vAlign w:val="center"/>
          </w:tcPr>
          <w:p>
            <w:r>
              <w:t>3.30</w:t>
            </w:r>
          </w:p>
        </w:tc>
        <w:tc>
          <w:tcPr>
            <w:tcW w:w="1443" w:type="dxa"/>
            <w:gridSpan w:val="3"/>
            <w:vAlign w:val="center"/>
          </w:tcPr>
          <w:p>
            <w:r>
              <w:t>450</w:t>
            </w:r>
          </w:p>
        </w:tc>
        <w:tc>
          <w:tcPr>
            <w:tcW w:w="1245" w:type="dxa"/>
            <w:gridSpan w:val="2"/>
            <w:vAlign w:val="center"/>
          </w:tcPr>
          <w:p>
            <w:r>
              <w:t>2885.36</w:t>
            </w:r>
          </w:p>
        </w:tc>
        <w:tc>
          <w:tcPr>
            <w:tcW w:w="1245" w:type="dxa"/>
            <w:gridSpan w:val="2"/>
            <w:vAlign w:val="center"/>
          </w:tcPr>
          <w:p>
            <w:r>
              <w:t>5.8</w:t>
            </w:r>
          </w:p>
        </w:tc>
        <w:tc>
          <w:tcPr>
            <w:tcW w:w="1245"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多面积加权平均时数(小时/天)</w:t>
            </w:r>
          </w:p>
        </w:tc>
        <w:tc>
          <w:tcPr>
            <w:tcW w:w="3735" w:type="dxa"/>
            <w:gridSpan w:val="6"/>
            <w:vAlign w:val="center"/>
          </w:tcPr>
          <w:p>
            <w:r>
              <w:rPr>
                <w:b/>
              </w:rPr>
              <w:t>5.8</w:t>
            </w:r>
          </w:p>
        </w:tc>
      </w:tr>
    </w:tbl>
    <w:p>
      <w:pPr>
        <w:rPr>
          <w:lang w:val="en-US"/>
        </w:rPr>
      </w:pPr>
      <w:bookmarkStart w:id="75" w:name="达标率表格"/>
      <w:bookmarkEnd w:id="75"/>
    </w:p>
    <w:p>
      <w:pPr>
        <w:pStyle w:val="2"/>
        <w:ind w:left="432" w:hanging="432"/>
      </w:pPr>
      <w:bookmarkStart w:id="76" w:name="_Toc513555457"/>
      <w:bookmarkStart w:id="77" w:name="_Toc58428191"/>
      <w:r>
        <w:rPr>
          <w:rFonts w:hint="eastAsia"/>
        </w:rPr>
        <w:t>动态采光</w:t>
      </w:r>
      <w:bookmarkEnd w:id="76"/>
      <w:r>
        <w:rPr>
          <w:rFonts w:hint="eastAsia"/>
        </w:rPr>
        <w:t>统计图</w:t>
      </w:r>
      <w:bookmarkEnd w:id="77"/>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78" w:name="逐日统计图"/>
      <w:bookmarkEnd w:id="78"/>
      <w:r>
        <w:drawing>
          <wp:inline distT="0" distB="0" distL="0" distR="0">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79" w:name="逐月统计图"/>
      <w:bookmarkEnd w:id="79"/>
      <w:r>
        <w:drawing>
          <wp:inline distT="0" distB="0" distL="0" distR="0">
            <wp:extent cx="5667375" cy="2962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80" w:name="_Toc58428192"/>
      <w:r>
        <w:rPr>
          <w:rFonts w:hint="eastAsia"/>
        </w:rPr>
        <w:t>评价结论</w:t>
      </w:r>
      <w:bookmarkEnd w:id="80"/>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0"/>
        <w:gridCol w:w="2169"/>
        <w:gridCol w:w="2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170" w:type="dxa"/>
            <w:shd w:val="clear" w:color="auto" w:fill="E6E6E6"/>
            <w:vAlign w:val="center"/>
          </w:tcPr>
          <w:p>
            <w:r>
              <w:rPr>
                <w:rFonts w:hint="eastAsia"/>
              </w:rPr>
              <w:t>平均</w:t>
            </w:r>
            <w:r>
              <w:t>时数</w:t>
            </w:r>
            <w:r>
              <w:rPr>
                <w:rFonts w:hint="eastAsia"/>
              </w:rPr>
              <w:t>（h</w:t>
            </w:r>
            <w:r>
              <w:t>/d</w:t>
            </w:r>
            <w:r>
              <w:rPr>
                <w:rFonts w:hint="eastAsia"/>
              </w:rPr>
              <w:t>）</w:t>
            </w:r>
          </w:p>
        </w:tc>
        <w:tc>
          <w:tcPr>
            <w:tcW w:w="2169" w:type="dxa"/>
            <w:shd w:val="clear" w:color="auto" w:fill="E6E6E6"/>
            <w:vAlign w:val="center"/>
          </w:tcPr>
          <w:p>
            <w:r>
              <w:rPr>
                <w:rFonts w:hint="eastAsia"/>
              </w:rPr>
              <w:t>标准</w:t>
            </w:r>
            <w:r>
              <w:t>要求</w:t>
            </w:r>
            <w:r>
              <w:rPr>
                <w:rFonts w:hint="eastAsia"/>
              </w:rPr>
              <w:t>（h</w:t>
            </w:r>
            <w:r>
              <w:t>/d</w:t>
            </w:r>
            <w:r>
              <w:rPr>
                <w:rFonts w:hint="eastAsia"/>
              </w:rPr>
              <w:t>）</w:t>
            </w:r>
          </w:p>
        </w:tc>
        <w:tc>
          <w:tcPr>
            <w:tcW w:w="2170"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81" w:name="采光面积"/>
            <w:r>
              <w:t>3289.37</w:t>
            </w:r>
            <w:bookmarkEnd w:id="81"/>
          </w:p>
        </w:tc>
        <w:tc>
          <w:tcPr>
            <w:tcW w:w="2170" w:type="dxa"/>
            <w:vAlign w:val="center"/>
          </w:tcPr>
          <w:p>
            <w:pPr>
              <w:pStyle w:val="3"/>
              <w:jc w:val="center"/>
            </w:pPr>
            <w:bookmarkStart w:id="82" w:name="平均时数"/>
            <w:r>
              <w:t>5.8</w:t>
            </w:r>
            <w:bookmarkEnd w:id="82"/>
          </w:p>
        </w:tc>
        <w:tc>
          <w:tcPr>
            <w:tcW w:w="2169" w:type="dxa"/>
            <w:vAlign w:val="center"/>
          </w:tcPr>
          <w:p>
            <w:pPr>
              <w:pStyle w:val="3"/>
              <w:jc w:val="center"/>
            </w:pPr>
            <w:r>
              <w:rPr>
                <w:rFonts w:hint="eastAsia"/>
              </w:rPr>
              <w:t>4</w:t>
            </w:r>
          </w:p>
        </w:tc>
        <w:tc>
          <w:tcPr>
            <w:tcW w:w="2170" w:type="dxa"/>
            <w:vAlign w:val="center"/>
          </w:tcPr>
          <w:p>
            <w:pPr>
              <w:pStyle w:val="3"/>
              <w:jc w:val="center"/>
            </w:pPr>
            <w:bookmarkStart w:id="83" w:name="动态采光得分"/>
            <w:r>
              <w:rPr>
                <w:rFonts w:hint="eastAsia"/>
              </w:rPr>
              <w:t>3</w:t>
            </w:r>
            <w:bookmarkEnd w:id="83"/>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2">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14"/>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3DAF"/>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77887"/>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3147A"/>
    <w:rsid w:val="00A3173C"/>
    <w:rsid w:val="00A32590"/>
    <w:rsid w:val="00A355BD"/>
    <w:rsid w:val="00A357F7"/>
    <w:rsid w:val="00A47443"/>
    <w:rsid w:val="00A47585"/>
    <w:rsid w:val="00A5493C"/>
    <w:rsid w:val="00A57E38"/>
    <w:rsid w:val="00A60B63"/>
    <w:rsid w:val="00A73DF3"/>
    <w:rsid w:val="00A7569F"/>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C2F14"/>
    <w:rsid w:val="00AD0888"/>
    <w:rsid w:val="00AD4C0F"/>
    <w:rsid w:val="00AE206F"/>
    <w:rsid w:val="00AE6AF2"/>
    <w:rsid w:val="00AF050E"/>
    <w:rsid w:val="00AF0542"/>
    <w:rsid w:val="00AF06AD"/>
    <w:rsid w:val="00AF48DE"/>
    <w:rsid w:val="00B00FFB"/>
    <w:rsid w:val="00B06BEC"/>
    <w:rsid w:val="00B06C59"/>
    <w:rsid w:val="00B102DE"/>
    <w:rsid w:val="00B11FD8"/>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E6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7DDC-98A1-4DE0-8203-450A6EC91A78}">
  <ds:schemaRefs/>
</ds:datastoreItem>
</file>

<file path=docProps/app.xml><?xml version="1.0" encoding="utf-8"?>
<Properties xmlns="http://schemas.openxmlformats.org/officeDocument/2006/extended-properties" xmlns:vt="http://schemas.openxmlformats.org/officeDocument/2006/docPropsVTypes">
  <Template>tmp13</Template>
  <Pages>10</Pages>
  <Words>1229</Words>
  <Characters>7010</Characters>
  <Lines>58</Lines>
  <Paragraphs>16</Paragraphs>
  <TotalTime>0</TotalTime>
  <ScaleCrop>false</ScaleCrop>
  <LinksUpToDate>false</LinksUpToDate>
  <CharactersWithSpaces>8223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2020-12-09T09:42:00Z</dcterms:created>
  <dc:creator>Administrator</dc:creator>
  <cp:lastModifiedBy>Administrator</cp:lastModifiedBy>
  <cp:lastPrinted>2411-12-31T16:00:00Z</cp:lastPrinted>
  <dcterms:modified xsi:type="dcterms:W3CDTF">2021-01-02T06:48:49Z</dcterms:modified>
  <dc:title>公共建筑采光达标率计算书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