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8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54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A72426" w:rsidRPr="00D40158" w:rsidRDefault="00A72426" w:rsidP="00A7242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湖南工业大学某教学楼绿色改造</w:t>
            </w:r>
          </w:p>
        </w:tc>
        <w:bookmarkStart w:id="0" w:name="项目名称"/>
        <w:bookmarkEnd w:id="0"/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A72426" w:rsidRPr="00D40158" w:rsidRDefault="00A72426" w:rsidP="00A72426">
            <w:pPr>
              <w:rPr>
                <w:rFonts w:ascii="宋体" w:hAnsi="宋体"/>
                <w:szCs w:val="21"/>
              </w:rPr>
            </w:pPr>
            <w:bookmarkStart w:id="1" w:name="地理位置"/>
            <w:r>
              <w:t>湖南-株洲</w:t>
            </w:r>
            <w:bookmarkEnd w:id="1"/>
          </w:p>
        </w:tc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A72426" w:rsidRPr="00D40158" w:rsidRDefault="00A72426" w:rsidP="00A72426">
            <w:pPr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YB30030</w:t>
            </w:r>
          </w:p>
        </w:tc>
        <w:bookmarkStart w:id="2" w:name="设计编号"/>
        <w:bookmarkEnd w:id="2"/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A72426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湖南工业大学</w:t>
            </w:r>
          </w:p>
        </w:tc>
        <w:bookmarkStart w:id="3" w:name="建设单位"/>
        <w:bookmarkEnd w:id="3"/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A72426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湖南工业大学建筑研究院</w:t>
            </w:r>
          </w:p>
        </w:tc>
        <w:bookmarkStart w:id="4" w:name="设计单位"/>
        <w:bookmarkEnd w:id="4"/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A72426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李瑶、陈海燕</w:t>
            </w:r>
          </w:p>
        </w:tc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A72426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邵凡茜、张晓毅</w:t>
            </w:r>
          </w:p>
        </w:tc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A72426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田一豆</w:t>
            </w:r>
          </w:p>
        </w:tc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A72426" w:rsidRPr="00D40158" w:rsidRDefault="00A72426" w:rsidP="00A72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田一豆</w:t>
            </w:r>
          </w:p>
        </w:tc>
      </w:tr>
      <w:tr w:rsidR="00A72426" w:rsidRPr="00DA635C" w:rsidTr="00A7242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A72426" w:rsidRPr="00EC5BCA" w:rsidRDefault="00A72426" w:rsidP="00A7242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A72426" w:rsidRPr="00DA635C" w:rsidRDefault="00A72426" w:rsidP="00A72426">
            <w:pPr>
              <w:rPr>
                <w:rFonts w:ascii="宋体" w:eastAsia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5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</w:tr>
    </w:tbl>
    <w:p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72C68FE6" wp14:editId="468B50E8">
            <wp:extent cx="1514634" cy="151463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6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6"/>
          </w:p>
        </w:tc>
      </w:tr>
      <w:tr w:rsidR="004E058C" w:rsidRPr="00D40158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7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7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8" w:name="加密锁号"/>
            <w:r>
              <w:t>T15128151211</w:t>
            </w:r>
            <w:bookmarkEnd w:id="8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9" w:name="目录"/>
    <w:p w:rsidR="00A72426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60820509" w:history="1">
        <w:r w:rsidR="00A72426" w:rsidRPr="006B7B9D">
          <w:rPr>
            <w:rStyle w:val="a7"/>
            <w:rFonts w:ascii="黑体" w:eastAsia="黑体" w:hAnsi="黑体"/>
            <w:noProof/>
            <w:kern w:val="32"/>
          </w:rPr>
          <w:t>1.</w:t>
        </w:r>
        <w:r w:rsidR="00A7242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2426" w:rsidRPr="006B7B9D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A72426">
          <w:rPr>
            <w:noProof/>
            <w:webHidden/>
          </w:rPr>
          <w:tab/>
        </w:r>
        <w:r w:rsidR="00A72426">
          <w:rPr>
            <w:noProof/>
            <w:webHidden/>
          </w:rPr>
          <w:fldChar w:fldCharType="begin"/>
        </w:r>
        <w:r w:rsidR="00A72426">
          <w:rPr>
            <w:noProof/>
            <w:webHidden/>
          </w:rPr>
          <w:instrText xml:space="preserve"> PAGEREF _Toc60820509 \h </w:instrText>
        </w:r>
        <w:r w:rsidR="00A72426">
          <w:rPr>
            <w:noProof/>
            <w:webHidden/>
          </w:rPr>
        </w:r>
        <w:r w:rsidR="00A72426">
          <w:rPr>
            <w:noProof/>
            <w:webHidden/>
          </w:rPr>
          <w:fldChar w:fldCharType="separate"/>
        </w:r>
        <w:r w:rsidR="00A72426">
          <w:rPr>
            <w:noProof/>
            <w:webHidden/>
          </w:rPr>
          <w:t>3</w:t>
        </w:r>
        <w:r w:rsidR="00A72426"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10" w:history="1">
        <w:r w:rsidRPr="006B7B9D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11" w:history="1">
        <w:r w:rsidRPr="006B7B9D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12" w:history="1">
        <w:r w:rsidRPr="006B7B9D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13" w:history="1">
        <w:r w:rsidRPr="006B7B9D">
          <w:rPr>
            <w:rStyle w:val="a7"/>
            <w:rFonts w:ascii="黑体" w:eastAsia="黑体" w:hAnsi="黑体"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14" w:history="1">
        <w:r w:rsidRPr="006B7B9D">
          <w:rPr>
            <w:rStyle w:val="a7"/>
            <w:rFonts w:ascii="黑体" w:eastAsia="黑体" w:hAnsi="黑体"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15" w:history="1">
        <w:r w:rsidRPr="006B7B9D">
          <w:rPr>
            <w:rStyle w:val="a7"/>
            <w:rFonts w:ascii="黑体" w:eastAsia="黑体" w:hAnsi="黑体"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16" w:history="1">
        <w:r w:rsidRPr="006B7B9D">
          <w:rPr>
            <w:rStyle w:val="a7"/>
            <w:rFonts w:ascii="黑体" w:eastAsia="黑体" w:hAnsi="黑体"/>
            <w:noProof/>
            <w:kern w:val="32"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22" w:history="1">
        <w:r w:rsidRPr="006B7B9D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23" w:history="1">
        <w:r w:rsidRPr="006B7B9D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24" w:history="1">
        <w:r w:rsidRPr="006B7B9D">
          <w:rPr>
            <w:rStyle w:val="a7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820525" w:history="1">
        <w:r w:rsidRPr="006B7B9D">
          <w:rPr>
            <w:rStyle w:val="a7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26" w:history="1">
        <w:r w:rsidRPr="006B7B9D">
          <w:rPr>
            <w:rStyle w:val="a7"/>
            <w:rFonts w:ascii="黑体" w:eastAsia="黑体" w:hAnsi="黑体"/>
            <w:noProof/>
            <w:kern w:val="32"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72426" w:rsidRDefault="00A7242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820527" w:history="1">
        <w:r w:rsidRPr="006B7B9D">
          <w:rPr>
            <w:rStyle w:val="a7"/>
            <w:rFonts w:ascii="黑体" w:eastAsia="黑体" w:hAnsi="黑体"/>
            <w:noProof/>
            <w:kern w:val="32"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B7B9D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_Toc60820527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9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0" w:name="_Toc60820509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0"/>
    </w:p>
    <w:p w:rsidR="00F87D86" w:rsidRPr="00A86763" w:rsidRDefault="00F87D86" w:rsidP="00F87D86">
      <w:pPr>
        <w:pStyle w:val="2"/>
        <w:rPr>
          <w:sz w:val="24"/>
          <w:szCs w:val="24"/>
        </w:rPr>
      </w:pPr>
      <w:bookmarkStart w:id="11" w:name="_Toc60820510"/>
      <w:r w:rsidRPr="00A86763">
        <w:rPr>
          <w:rFonts w:hint="eastAsia"/>
          <w:sz w:val="24"/>
          <w:szCs w:val="24"/>
        </w:rPr>
        <w:t>建筑基本信息</w:t>
      </w:r>
      <w:bookmarkEnd w:id="11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  <w:r w:rsidR="00A72426">
              <w:rPr>
                <w:rFonts w:ascii="宋体" w:eastAsia="宋体" w:hAnsi="宋体" w:cs="新宋体" w:hint="eastAsia"/>
                <w:color w:val="000000"/>
                <w:kern w:val="0"/>
                <w:sz w:val="19"/>
                <w:szCs w:val="19"/>
              </w:rPr>
              <w:t>教学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A7242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新宋体" w:hint="eastAsia"/>
                <w:color w:val="000000"/>
                <w:kern w:val="0"/>
                <w:sz w:val="19"/>
                <w:szCs w:val="19"/>
              </w:rPr>
              <w:t>湖南-株洲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A7242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bookmarkStart w:id="12" w:name="地上建筑面积"/>
            <w:r w:rsidRPr="00FF2243">
              <w:rPr>
                <w:rFonts w:ascii="宋体" w:hAnsi="宋体" w:hint="eastAsia"/>
              </w:rPr>
              <w:t>5646</w:t>
            </w:r>
            <w:bookmarkEnd w:id="12"/>
            <w:r w:rsidRPr="00FF2243">
              <w:rPr>
                <w:rFonts w:ascii="宋体" w:hAnsi="宋体" w:hint="eastAsia"/>
              </w:rPr>
              <w:t>㎡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A7242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bookmarkStart w:id="13" w:name="地上建筑高度"/>
            <w:r w:rsidRPr="00FF2243">
              <w:rPr>
                <w:rFonts w:ascii="宋体" w:hAnsi="宋体" w:hint="eastAsia"/>
              </w:rPr>
              <w:t>26.4</w:t>
            </w:r>
            <w:bookmarkEnd w:id="13"/>
            <w:r w:rsidRPr="00FF2243">
              <w:rPr>
                <w:rFonts w:ascii="宋体" w:hAnsi="宋体" w:hint="eastAsia"/>
              </w:rPr>
              <w:t>m</w:t>
            </w:r>
            <w:r w:rsidR="00F87D86"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bookmarkStart w:id="14" w:name="_Toc60820511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4"/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5" w:name="平面图"/>
      <w:bookmarkEnd w:id="15"/>
      <w:r>
        <w:rPr>
          <w:noProof/>
        </w:rPr>
        <w:drawing>
          <wp:inline distT="0" distB="0" distL="0" distR="0" wp14:anchorId="30F5E50A" wp14:editId="6460714B">
            <wp:extent cx="5667375" cy="2019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749" w:rsidRDefault="004039B6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C23749" w:rsidRDefault="00C23749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6" w:name="_Toc60820512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6"/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93B6F" w:rsidRPr="00497D0F" w:rsidTr="00E43770">
        <w:tc>
          <w:tcPr>
            <w:tcW w:w="8277" w:type="dxa"/>
          </w:tcPr>
          <w:p w:rsidR="00793B6F" w:rsidRPr="00162B02" w:rsidRDefault="00A72426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CA79A8" wp14:editId="00AA1054">
                  <wp:extent cx="5667375" cy="38957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7" w:name="_GoBack"/>
            <w:bookmarkEnd w:id="17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8" w:name="_Toc60820513"/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18"/>
    </w:p>
    <w:p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9" w:name="_Toc60820514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9"/>
    </w:p>
    <w:p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lastRenderedPageBreak/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60820515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0"/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E74115" wp14:editId="5CB89F9D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30.5pt" o:ole="">
            <v:imagedata r:id="rId16" o:title=""/>
          </v:shape>
          <o:OLEObject Type="Embed" ProgID="Equation.DSMT4" ShapeID="_x0000_i1025" DrawAspect="Content" ObjectID="_1671433396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lastRenderedPageBreak/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1" w:name="_Toc60820516"/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  <w:bookmarkEnd w:id="21"/>
    </w:p>
    <w:p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2" w:name="_Toc60820517"/>
      <w:bookmarkEnd w:id="22"/>
    </w:p>
    <w:p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3" w:name="_Toc60820518"/>
      <w:bookmarkEnd w:id="23"/>
    </w:p>
    <w:p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4" w:name="_Toc60820519"/>
      <w:bookmarkEnd w:id="24"/>
    </w:p>
    <w:p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5" w:name="_Toc60820520"/>
      <w:bookmarkEnd w:id="25"/>
    </w:p>
    <w:p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6" w:name="_Toc60820521"/>
      <w:bookmarkEnd w:id="26"/>
    </w:p>
    <w:p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bookmarkStart w:id="27" w:name="_Toc60820522"/>
      <w:r w:rsidRPr="00E82A16">
        <w:rPr>
          <w:rFonts w:hint="eastAsia"/>
          <w:sz w:val="24"/>
          <w:szCs w:val="24"/>
        </w:rPr>
        <w:t>渗透风量</w:t>
      </w:r>
      <w:bookmarkEnd w:id="27"/>
    </w:p>
    <w:p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8" w:name="渗透风量"/>
      <w:r>
        <w:t>本项目忽略渗透风量的影响。</w:t>
      </w:r>
      <w:bookmarkEnd w:id="28"/>
    </w:p>
    <w:p w:rsidR="00F87D86" w:rsidRDefault="00F87D86" w:rsidP="00ED2CB7">
      <w:pPr>
        <w:pStyle w:val="2"/>
        <w:rPr>
          <w:sz w:val="24"/>
          <w:szCs w:val="24"/>
        </w:rPr>
      </w:pPr>
      <w:bookmarkStart w:id="29" w:name="_Toc60820523"/>
      <w:r w:rsidRPr="00002BA3">
        <w:rPr>
          <w:rFonts w:hint="eastAsia"/>
          <w:sz w:val="24"/>
          <w:szCs w:val="24"/>
        </w:rPr>
        <w:t>室内颗粒物源强</w:t>
      </w:r>
      <w:bookmarkEnd w:id="29"/>
    </w:p>
    <w:p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30" w:name="室内颗粒物源强表"/>
      <w:r>
        <w:t>该项目室内颗粒物源强为0。</w:t>
      </w:r>
      <w:bookmarkEnd w:id="30"/>
    </w:p>
    <w:p w:rsidR="005C0EFF" w:rsidRPr="005C0EFF" w:rsidRDefault="005C0EFF" w:rsidP="00913966">
      <w:pPr>
        <w:jc w:val="center"/>
        <w:rPr>
          <w:rFonts w:ascii="宋体" w:eastAsia="宋体" w:hAnsi="宋体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bookmarkStart w:id="31" w:name="_Toc60820524"/>
      <w:r w:rsidRPr="00002BA3">
        <w:rPr>
          <w:rFonts w:hint="eastAsia"/>
          <w:sz w:val="24"/>
          <w:szCs w:val="24"/>
        </w:rPr>
        <w:t>室外颗粒物污染源浓度</w:t>
      </w:r>
      <w:bookmarkEnd w:id="31"/>
    </w:p>
    <w:p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32" w:name="室外颗粒物逐时浓度图"/>
      <w:bookmarkEnd w:id="32"/>
      <w:r>
        <w:rPr>
          <w:noProof/>
        </w:rPr>
        <w:drawing>
          <wp:inline distT="0" distB="0" distL="0" distR="0" wp14:anchorId="31D033D6" wp14:editId="1B615E81">
            <wp:extent cx="5667375" cy="35147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lastRenderedPageBreak/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bookmarkStart w:id="33" w:name="_Toc60820525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3"/>
    </w:p>
    <w:p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34" w:name="房间及渗透风量表"/>
      <w:bookmarkEnd w:id="34"/>
    </w:p>
    <w:p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35" w:name="通风净化表"/>
      <w:bookmarkEnd w:id="35"/>
      <w:r>
        <w:rPr>
          <w:rFonts w:ascii="宋体" w:eastAsia="宋体" w:hAnsi="宋体"/>
          <w:sz w:val="20"/>
          <w:szCs w:val="20"/>
        </w:rPr>
        <w:t>表5.4-1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C23749">
        <w:tc>
          <w:tcPr>
            <w:tcW w:w="905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7151.8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23839.3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902.2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3007.2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321.9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1073.0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13316.7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44389.1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2792.9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9309.6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1419.2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4730.8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1430.2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4767.5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1319.9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4399.5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1318.1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4393.7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1319.9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4399.5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2008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1202.5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4008.3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2009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714.5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2381.8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674.5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2248.2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622.5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2075.0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609.3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2030.9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549.5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1831.7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538.1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1793.6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1802.9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6009.6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1431.8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4772.7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1431.8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4772.7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1225.9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4086.4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1024.3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3414.5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3008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3009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3010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522.2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1740.7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461.5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1538.2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461.2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1537.4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2294.5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7648.4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1869.6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6231.9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1869.6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6231.9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1571.5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5238.4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1225.9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4086.4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4008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4009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4013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461.2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1537.4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1571.5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5238.4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1225.9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4086.4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1225.9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4086.4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1030.7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3435.7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5008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5009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5010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461.2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1537.4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7155.1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23850.2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6002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1798.4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5994.5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6003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1434.9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4782.9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1024.3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3414.5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6006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946.8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3156.0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6008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6009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6010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6011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882.5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2941.6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6014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588.6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1962.1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6015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594.9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1983.0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6017</w:t>
            </w:r>
          </w:p>
        </w:tc>
        <w:tc>
          <w:tcPr>
            <w:tcW w:w="1697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522.2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1740.7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0.9</w:t>
            </w:r>
          </w:p>
        </w:tc>
      </w:tr>
    </w:tbl>
    <w:p w:rsidR="00C23749" w:rsidRDefault="00C23749">
      <w:pPr>
        <w:jc w:val="center"/>
        <w:rPr>
          <w:rFonts w:ascii="宋体" w:eastAsia="宋体" w:hAnsi="宋体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36" w:name="_Toc60820526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6"/>
    </w:p>
    <w:p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C23749">
        <w:tc>
          <w:tcPr>
            <w:tcW w:w="905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2009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2017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3009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3017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4009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4013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5009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5016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6002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6003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6008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6009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6010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6014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6015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905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6017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37" w:name="室内颗粒物达标判定表"/>
      <w:bookmarkEnd w:id="37"/>
    </w:p>
    <w:p w:rsidR="00B558F1" w:rsidRDefault="00B558F1" w:rsidP="00F87D86">
      <w:pPr>
        <w:jc w:val="center"/>
        <w:rPr>
          <w:rFonts w:ascii="宋体" w:eastAsia="宋体" w:hAnsi="宋体"/>
          <w:b/>
        </w:rPr>
      </w:pPr>
    </w:p>
    <w:p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38" w:name="颗粒物达标判定图"/>
      <w:bookmarkEnd w:id="38"/>
      <w:r>
        <w:rPr>
          <w:noProof/>
        </w:rPr>
        <w:lastRenderedPageBreak/>
        <w:drawing>
          <wp:inline distT="0" distB="0" distL="0" distR="0" wp14:anchorId="01733277" wp14:editId="3B63AA2A">
            <wp:extent cx="5667375" cy="35433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C23749">
        <w:tc>
          <w:tcPr>
            <w:tcW w:w="679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2009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2014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2015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2016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2017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3008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3009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3010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3011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3015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3016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3017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4008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4009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4013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5008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5009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5010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5011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5012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5016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 w:val="restart"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走道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6002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6003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6006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lastRenderedPageBreak/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6008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6009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6010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6011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6014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6015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C23749">
        <w:tc>
          <w:tcPr>
            <w:tcW w:w="679" w:type="dxa"/>
            <w:vMerge/>
            <w:vAlign w:val="center"/>
          </w:tcPr>
          <w:p w:rsidR="00C23749" w:rsidRDefault="004039B6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C23749" w:rsidRDefault="004039B6">
            <w:pPr>
              <w:jc w:val="center"/>
            </w:pPr>
            <w:r>
              <w:t>6017</w:t>
            </w:r>
          </w:p>
        </w:tc>
        <w:tc>
          <w:tcPr>
            <w:tcW w:w="1301" w:type="dxa"/>
            <w:vAlign w:val="center"/>
          </w:tcPr>
          <w:p w:rsidR="00C23749" w:rsidRDefault="004039B6">
            <w:pPr>
              <w:jc w:val="center"/>
            </w:pPr>
            <w:r>
              <w:t>普通教室</w:t>
            </w:r>
          </w:p>
        </w:tc>
        <w:tc>
          <w:tcPr>
            <w:tcW w:w="905" w:type="dxa"/>
            <w:vAlign w:val="center"/>
          </w:tcPr>
          <w:p w:rsidR="00C23749" w:rsidRDefault="004039B6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:rsidR="00C23749" w:rsidRDefault="004039B6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9" w:name="室内PM10日均值达标判定表"/>
      <w:bookmarkEnd w:id="39"/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40" w:name="PM10日均值达标判定图"/>
      <w:bookmarkEnd w:id="40"/>
      <w:r>
        <w:rPr>
          <w:noProof/>
        </w:rPr>
        <w:drawing>
          <wp:inline distT="0" distB="0" distL="0" distR="0" wp14:anchorId="7983EA2B" wp14:editId="54BB61EA">
            <wp:extent cx="5667375" cy="32099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41" w:name="_Toc60820527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1"/>
    </w:p>
    <w:p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42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1μg/m³ PM10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2μg/m³</w:t>
            </w:r>
            <w:bookmarkEnd w:id="42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3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43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4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44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21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B6" w:rsidRDefault="004039B6" w:rsidP="00AB7079">
      <w:r>
        <w:separator/>
      </w:r>
    </w:p>
  </w:endnote>
  <w:endnote w:type="continuationSeparator" w:id="0">
    <w:p w:rsidR="004039B6" w:rsidRDefault="004039B6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17D" w:rsidRDefault="004039B6" w:rsidP="00D6117D">
            <w:pPr>
              <w:pStyle w:val="a5"/>
            </w:pPr>
            <w:hyperlink r:id="rId1" w:history="1">
              <w:r w:rsidR="00D6117D" w:rsidRPr="00DD785C">
                <w:rPr>
                  <w:rStyle w:val="a7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A72426">
              <w:rPr>
                <w:rFonts w:ascii="宋体" w:eastAsia="宋体" w:hAnsi="宋体"/>
                <w:bCs/>
                <w:noProof/>
                <w:sz w:val="20"/>
                <w:szCs w:val="20"/>
              </w:rPr>
              <w:t>13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A72426">
              <w:rPr>
                <w:rFonts w:ascii="宋体" w:eastAsia="宋体" w:hAnsi="宋体"/>
                <w:bCs/>
                <w:noProof/>
                <w:sz w:val="20"/>
                <w:szCs w:val="20"/>
              </w:rPr>
              <w:t>13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:rsidR="00EA5E3F" w:rsidRDefault="00D6117D">
    <w:pPr>
      <w:pStyle w:val="a5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B6" w:rsidRDefault="004039B6" w:rsidP="00AB7079">
      <w:r>
        <w:separator/>
      </w:r>
    </w:p>
  </w:footnote>
  <w:footnote w:type="continuationSeparator" w:id="0">
    <w:p w:rsidR="004039B6" w:rsidRDefault="004039B6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2E958786" wp14:editId="397CD93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BA5AFA5" wp14:editId="1E504CB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26"/>
    <w:rsid w:val="00002BA3"/>
    <w:rsid w:val="000109AE"/>
    <w:rsid w:val="000136EE"/>
    <w:rsid w:val="000246EB"/>
    <w:rsid w:val="00025F1E"/>
    <w:rsid w:val="00035395"/>
    <w:rsid w:val="000354B1"/>
    <w:rsid w:val="00042122"/>
    <w:rsid w:val="000515D9"/>
    <w:rsid w:val="00051980"/>
    <w:rsid w:val="00066F60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13AD6"/>
    <w:rsid w:val="00122866"/>
    <w:rsid w:val="001370E7"/>
    <w:rsid w:val="00151FC2"/>
    <w:rsid w:val="001526B8"/>
    <w:rsid w:val="00154D5D"/>
    <w:rsid w:val="00156B45"/>
    <w:rsid w:val="001765C5"/>
    <w:rsid w:val="001939BB"/>
    <w:rsid w:val="0019715D"/>
    <w:rsid w:val="001B04AD"/>
    <w:rsid w:val="001B6F86"/>
    <w:rsid w:val="001B75E2"/>
    <w:rsid w:val="001C42E8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6841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240E6"/>
    <w:rsid w:val="0033581E"/>
    <w:rsid w:val="0034616B"/>
    <w:rsid w:val="003472CD"/>
    <w:rsid w:val="00360573"/>
    <w:rsid w:val="00361359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4039B6"/>
    <w:rsid w:val="0041766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A668B"/>
    <w:rsid w:val="005B273D"/>
    <w:rsid w:val="005B6D12"/>
    <w:rsid w:val="005B7D64"/>
    <w:rsid w:val="005C0EFF"/>
    <w:rsid w:val="005C63F1"/>
    <w:rsid w:val="005E4515"/>
    <w:rsid w:val="005E510C"/>
    <w:rsid w:val="00605B90"/>
    <w:rsid w:val="006068C3"/>
    <w:rsid w:val="006104C8"/>
    <w:rsid w:val="00691508"/>
    <w:rsid w:val="00697653"/>
    <w:rsid w:val="006A0292"/>
    <w:rsid w:val="006A13A0"/>
    <w:rsid w:val="006A7B6C"/>
    <w:rsid w:val="006C02BE"/>
    <w:rsid w:val="006C297B"/>
    <w:rsid w:val="006E0A71"/>
    <w:rsid w:val="006E7BB0"/>
    <w:rsid w:val="007012A6"/>
    <w:rsid w:val="00707462"/>
    <w:rsid w:val="0071009E"/>
    <w:rsid w:val="00711DB8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66444"/>
    <w:rsid w:val="007715A2"/>
    <w:rsid w:val="00771D10"/>
    <w:rsid w:val="00785457"/>
    <w:rsid w:val="007854BF"/>
    <w:rsid w:val="007855C9"/>
    <w:rsid w:val="00793B6F"/>
    <w:rsid w:val="00796157"/>
    <w:rsid w:val="007B1A82"/>
    <w:rsid w:val="007E023C"/>
    <w:rsid w:val="007F5130"/>
    <w:rsid w:val="008245C2"/>
    <w:rsid w:val="00826F10"/>
    <w:rsid w:val="0083147D"/>
    <w:rsid w:val="008329EC"/>
    <w:rsid w:val="00834220"/>
    <w:rsid w:val="00835487"/>
    <w:rsid w:val="00844685"/>
    <w:rsid w:val="00850DFD"/>
    <w:rsid w:val="008521A5"/>
    <w:rsid w:val="00856BA7"/>
    <w:rsid w:val="008618C6"/>
    <w:rsid w:val="008623DE"/>
    <w:rsid w:val="00863D90"/>
    <w:rsid w:val="0086589E"/>
    <w:rsid w:val="00886FCA"/>
    <w:rsid w:val="0089249E"/>
    <w:rsid w:val="008A2886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42AF"/>
    <w:rsid w:val="00942DA9"/>
    <w:rsid w:val="009435E1"/>
    <w:rsid w:val="00943E86"/>
    <w:rsid w:val="00946FAC"/>
    <w:rsid w:val="00951F8E"/>
    <w:rsid w:val="00967F7C"/>
    <w:rsid w:val="0097247E"/>
    <w:rsid w:val="00973CE5"/>
    <w:rsid w:val="0097797E"/>
    <w:rsid w:val="00981B40"/>
    <w:rsid w:val="00987538"/>
    <w:rsid w:val="009945E4"/>
    <w:rsid w:val="009A1CAA"/>
    <w:rsid w:val="009A268A"/>
    <w:rsid w:val="009A2758"/>
    <w:rsid w:val="009A6270"/>
    <w:rsid w:val="009A6541"/>
    <w:rsid w:val="009B0987"/>
    <w:rsid w:val="009B1DCC"/>
    <w:rsid w:val="009B47F1"/>
    <w:rsid w:val="009B7227"/>
    <w:rsid w:val="009C1D29"/>
    <w:rsid w:val="009C5CEC"/>
    <w:rsid w:val="009D0520"/>
    <w:rsid w:val="009D7B95"/>
    <w:rsid w:val="009E3803"/>
    <w:rsid w:val="009E6C8F"/>
    <w:rsid w:val="009F22A8"/>
    <w:rsid w:val="009F6B6C"/>
    <w:rsid w:val="00A00A4C"/>
    <w:rsid w:val="00A020AD"/>
    <w:rsid w:val="00A16294"/>
    <w:rsid w:val="00A22EBC"/>
    <w:rsid w:val="00A23379"/>
    <w:rsid w:val="00A26843"/>
    <w:rsid w:val="00A43F92"/>
    <w:rsid w:val="00A51FED"/>
    <w:rsid w:val="00A522AC"/>
    <w:rsid w:val="00A61F49"/>
    <w:rsid w:val="00A638D8"/>
    <w:rsid w:val="00A72426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D6EFA"/>
    <w:rsid w:val="00AE2171"/>
    <w:rsid w:val="00AF001E"/>
    <w:rsid w:val="00AF7022"/>
    <w:rsid w:val="00B168A8"/>
    <w:rsid w:val="00B207FE"/>
    <w:rsid w:val="00B2257C"/>
    <w:rsid w:val="00B30614"/>
    <w:rsid w:val="00B34963"/>
    <w:rsid w:val="00B36649"/>
    <w:rsid w:val="00B524D0"/>
    <w:rsid w:val="00B558F1"/>
    <w:rsid w:val="00B606AE"/>
    <w:rsid w:val="00B637C4"/>
    <w:rsid w:val="00B72EEA"/>
    <w:rsid w:val="00B735CE"/>
    <w:rsid w:val="00B73CB8"/>
    <w:rsid w:val="00B76942"/>
    <w:rsid w:val="00B77CFD"/>
    <w:rsid w:val="00B81F90"/>
    <w:rsid w:val="00B82263"/>
    <w:rsid w:val="00B91795"/>
    <w:rsid w:val="00BC0D49"/>
    <w:rsid w:val="00BC2011"/>
    <w:rsid w:val="00BC3F82"/>
    <w:rsid w:val="00BE45CD"/>
    <w:rsid w:val="00BE4774"/>
    <w:rsid w:val="00BE54A9"/>
    <w:rsid w:val="00BE67EC"/>
    <w:rsid w:val="00BE69F1"/>
    <w:rsid w:val="00BF6C3C"/>
    <w:rsid w:val="00C0612E"/>
    <w:rsid w:val="00C10561"/>
    <w:rsid w:val="00C22E21"/>
    <w:rsid w:val="00C22FF4"/>
    <w:rsid w:val="00C23749"/>
    <w:rsid w:val="00C24926"/>
    <w:rsid w:val="00C273CD"/>
    <w:rsid w:val="00C345D9"/>
    <w:rsid w:val="00C55228"/>
    <w:rsid w:val="00C55CA9"/>
    <w:rsid w:val="00C81D9A"/>
    <w:rsid w:val="00C864EA"/>
    <w:rsid w:val="00C86624"/>
    <w:rsid w:val="00C9073D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6117D"/>
    <w:rsid w:val="00D70DE9"/>
    <w:rsid w:val="00D71E7B"/>
    <w:rsid w:val="00D76982"/>
    <w:rsid w:val="00D8730F"/>
    <w:rsid w:val="00DA635C"/>
    <w:rsid w:val="00DB03AB"/>
    <w:rsid w:val="00DB2A94"/>
    <w:rsid w:val="00DD7CA3"/>
    <w:rsid w:val="00DF0538"/>
    <w:rsid w:val="00DF4794"/>
    <w:rsid w:val="00E47C25"/>
    <w:rsid w:val="00E80ACF"/>
    <w:rsid w:val="00E82A16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90505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32DC73D"/>
  <w15:docId w15:val="{58E90A6E-B750-471D-8C19-C31796DA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3</TotalTime>
  <Pages>13</Pages>
  <Words>1303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WIN-</dc:creator>
  <cp:lastModifiedBy>WIN-</cp:lastModifiedBy>
  <cp:revision>1</cp:revision>
  <dcterms:created xsi:type="dcterms:W3CDTF">2021-01-06T02:14:00Z</dcterms:created>
  <dcterms:modified xsi:type="dcterms:W3CDTF">2021-01-06T02:17:00Z</dcterms:modified>
</cp:coreProperties>
</file>