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r>
              <w:t>崇明楼改造</w:t>
            </w:r>
            <w:bookmarkEnd w:id="0"/>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IsROCDate" w:val="False"/>
                <w:attr w:name="IsLunarDate" w:val="False"/>
                <w:attr w:name="Day" w:val="22"/>
                <w:attr w:name="Month" w:val="5"/>
                <w:attr w:name="Year" w:val="2015"/>
              </w:smartTagPr>
              <w:r>
                <w:rPr>
                  <w:rFonts w:ascii="宋体" w:hAnsi="宋体"/>
                  <w:sz w:val="21"/>
                  <w:szCs w:val="21"/>
                </w:rPr>
                <w:t>2021年3月4日</w:t>
              </w:r>
            </w:smartTag>
            <w:bookmarkEnd w:id="6"/>
          </w:p>
        </w:tc>
      </w:tr>
    </w:tbl>
    <w:p w:rsidR="001E049F" w:rsidRPr="00C754A0" w:rsidRDefault="001E049F" w:rsidP="00B41640">
      <w:pPr>
        <w:spacing w:line="240" w:lineRule="auto"/>
        <w:jc w:val="center"/>
        <w:rPr>
          <w:rFonts w:ascii="宋体" w:hAnsi="宋体"/>
          <w:bCs/>
          <w:sz w:val="28"/>
          <w:szCs w:val="28"/>
        </w:rPr>
      </w:pPr>
    </w:p>
    <w:p w:rsidR="00352A28" w:rsidRDefault="00352A28"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cb866f4794376"/>
                    <a:stretch>
                      <a:fillRect/>
                    </a:stretch>
                  </pic:blipFill>
                  <pic:spPr>
                    <a:xfrm>
                      <a:off x="0" y="0"/>
                      <a:ext cx="2171928" cy="2171928"/>
                    </a:xfrm>
                    <a:prstGeom prst="rect">
                      <a:avLst/>
                    </a:prstGeom>
                  </pic:spPr>
                </pic:pic>
              </a:graphicData>
            </a:graphic>
          </wp:inline>
        </drawing>
      </w:r>
    </w:p>
    <w:p>
      <w:pPr>
        <w:spacing w:line="240" w:lineRule="auto"/>
        <w:jc w:val="center"/>
        <w:rPr>
          <w:rFonts w:ascii="宋体" w:hAnsi="宋体"/>
          <w:b/>
          <w:bCs/>
          <w:sz w:val="30"/>
          <w:szCs w:val="32"/>
        </w:rPr>
      </w:pPr>
    </w:p>
    <w:p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rsidTr="002924EF">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T13899995930</w:t>
            </w:r>
            <w:bookmarkEnd w:id="11"/>
          </w:p>
        </w:tc>
      </w:tr>
      <w:tr w:rsidR="004F181A" w:rsidRPr="00D40158" w:rsidTr="002924EF">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bookmarkStart w:id="12" w:name="_GoBack"/>
      <w:bookmarkEnd w:id="12"/>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3" w:name="项目地点"/>
            <w:r>
              <w:rPr>
                <w:rFonts w:ascii="宋体" w:hAnsi="宋体" w:hint="eastAsia"/>
                <w:sz w:val="18"/>
                <w:szCs w:val="18"/>
                <w:lang w:val="en-US"/>
              </w:rPr>
              <w:t xml:space="preserve">乌鲁木齐</w:t>
            </w:r>
            <w:bookmarkEnd w:id="13"/>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rsidR="00D264C0" w:rsidRPr="0042654D" w:rsidRDefault="00352A28" w:rsidP="00E12326">
            <w:pPr>
              <w:pStyle w:val="a0"/>
              <w:ind w:firstLineChars="0" w:firstLine="0"/>
              <w:jc w:val="center"/>
              <w:rPr>
                <w:rFonts w:ascii="宋体" w:hAnsi="宋体"/>
                <w:sz w:val="18"/>
                <w:szCs w:val="18"/>
                <w:lang w:val="en-US"/>
              </w:rPr>
            </w:pPr>
            <w:bookmarkStart w:id="14" w:name="光气候分区"/>
            <w:r>
              <w:rPr>
                <w:rFonts w:ascii="宋体" w:hAnsi="宋体"/>
                <w:sz w:val="18"/>
                <w:szCs w:val="18"/>
                <w:lang w:val="en-US"/>
              </w:rPr>
              <w:t>III</w:t>
            </w:r>
            <w:bookmarkEnd w:id="14"/>
          </w:p>
        </w:tc>
        <w:tc>
          <w:tcPr>
            <w:tcW w:w="1800" w:type="dxa"/>
            <w:shd w:val="clear" w:color="auto" w:fill="E0E0E0"/>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rsidR="00D264C0" w:rsidRPr="0042654D" w:rsidRDefault="00352A28" w:rsidP="00E12326">
            <w:pPr>
              <w:pStyle w:val="a0"/>
              <w:ind w:firstLineChars="0" w:firstLine="0"/>
              <w:jc w:val="center"/>
              <w:rPr>
                <w:rFonts w:ascii="宋体" w:hAnsi="宋体"/>
                <w:sz w:val="18"/>
                <w:szCs w:val="18"/>
                <w:lang w:val="en-US"/>
              </w:rPr>
            </w:pPr>
            <w:bookmarkStart w:id="15" w:name="光气候系数K"/>
            <w:r>
              <w:rPr>
                <w:rFonts w:ascii="宋体" w:hAnsi="宋体"/>
                <w:sz w:val="18"/>
                <w:szCs w:val="18"/>
                <w:lang w:val="en-US"/>
              </w:rPr>
              <w:t>1.00</w:t>
            </w:r>
            <w:bookmarkEnd w:id="15"/>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6" w:name="地上建筑面积"/>
            <w:r w:rsidR="00352A28">
              <w:rPr>
                <w:rFonts w:ascii="宋体" w:hAnsi="宋体"/>
                <w:sz w:val="18"/>
                <w:szCs w:val="18"/>
                <w:lang w:val="en-US"/>
              </w:rPr>
              <w:t>20269.63</w:t>
            </w:r>
            <w:bookmarkEnd w:id="16"/>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7" w:name="地下建筑面积"/>
            <w:r w:rsidR="00352A28">
              <w:rPr>
                <w:rFonts w:ascii="宋体" w:hAnsi="宋体"/>
                <w:sz w:val="18"/>
                <w:szCs w:val="18"/>
                <w:lang w:val="en-US"/>
              </w:rPr>
              <w:t>3129.35</w:t>
            </w:r>
            <w:bookmarkEnd w:id="17"/>
            <w:r w:rsidRPr="0042654D">
              <w:rPr>
                <w:rFonts w:ascii="宋体" w:hAnsi="宋体" w:hint="eastAsia"/>
                <w:sz w:val="18"/>
                <w:szCs w:val="18"/>
              </w:rPr>
              <w:t>㎡</w:t>
            </w:r>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层数"/>
            <w:r w:rsidR="00352A28">
              <w:rPr>
                <w:rFonts w:ascii="宋体" w:hAnsi="宋体"/>
                <w:sz w:val="18"/>
                <w:szCs w:val="18"/>
                <w:lang w:val="en-US"/>
              </w:rPr>
              <w:t>4</w:t>
            </w:r>
            <w:bookmarkEnd w:id="18"/>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9" w:name="地下建筑层数"/>
            <w:r w:rsidR="00352A28">
              <w:rPr>
                <w:rFonts w:ascii="宋体" w:hAnsi="宋体"/>
                <w:sz w:val="18"/>
                <w:szCs w:val="18"/>
                <w:lang w:val="en-US"/>
              </w:rPr>
              <w:t>1</w:t>
            </w:r>
            <w:bookmarkEnd w:id="19"/>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rFonts w:ascii="宋体" w:hAnsi="宋体"/>
                  <w:sz w:val="18"/>
                  <w:szCs w:val="18"/>
                  <w:lang w:val="en-US"/>
                </w:rPr>
                <w:t>16.90</w:t>
              </w:r>
              <w:bookmarkEnd w:id="20"/>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1"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rFonts w:ascii="宋体" w:hAnsi="宋体"/>
                  <w:sz w:val="18"/>
                  <w:szCs w:val="18"/>
                  <w:lang w:val="en-US"/>
                </w:rPr>
                <w:t>4.50</w:t>
              </w:r>
              <w:bookmarkEnd w:id="21"/>
              <w:r w:rsidRPr="0042654D">
                <w:rPr>
                  <w:rFonts w:ascii="宋体" w:hAnsi="宋体" w:hint="eastAsia"/>
                  <w:sz w:val="18"/>
                  <w:szCs w:val="18"/>
                  <w:lang w:val="en-US"/>
                </w:rPr>
                <w:t>m</w:t>
              </w:r>
            </w:smartTag>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rsidR="00D264C0" w:rsidRPr="0042654D" w:rsidRDefault="00D264C0" w:rsidP="00E12326">
            <w:pPr>
              <w:pStyle w:val="a0"/>
              <w:ind w:firstLineChars="0" w:firstLine="0"/>
              <w:jc w:val="center"/>
              <w:rPr>
                <w:rFonts w:ascii="宋体" w:hAnsi="宋体"/>
                <w:sz w:val="18"/>
                <w:szCs w:val="18"/>
                <w:lang w:val="en-US"/>
              </w:rPr>
            </w:pPr>
            <w:bookmarkStart w:id="22" w:name="备注"/>
            <w:bookmarkEnd w:id="22"/>
          </w:p>
        </w:tc>
      </w:tr>
    </w:tbl>
    <w:p w:rsidR="00EF7F71" w:rsidRDefault="00EF7F71" w:rsidP="00EF7F71">
      <w:pPr>
        <w:pStyle w:val="a0"/>
        <w:ind w:firstLineChars="95" w:firstLine="267"/>
        <w:jc w:val="center"/>
        <w:rPr>
          <w:b/>
          <w:bCs/>
          <w:kern w:val="32"/>
          <w:sz w:val="28"/>
          <w:szCs w:val="28"/>
          <w:lang w:val="en-US"/>
        </w:rPr>
      </w:pPr>
    </w:p>
    <w:p w:rsidR="0053349C" w:rsidRDefault="0053349C" w:rsidP="00EF7F71">
      <w:pPr>
        <w:pStyle w:val="a0"/>
        <w:ind w:firstLineChars="95" w:firstLine="267"/>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GB50378-2014</w:t>
      </w:r>
    </w:p>
    <w:p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4" w:name="采光标准"/>
      <w:r w:rsidR="00352A28">
        <w:rPr>
          <w:rFonts w:ascii="宋体" w:hAnsi="宋体"/>
          <w:lang w:val="en-US"/>
        </w:rPr>
        <w:t>GB50033-2013</w:t>
      </w:r>
      <w:bookmarkEnd w:id="24"/>
    </w:p>
    <w:p w:rsidR="00EF7F71" w:rsidRPr="005B290E" w:rsidRDefault="00EF7F71" w:rsidP="00EF7F71">
      <w:pPr>
        <w:pStyle w:val="1"/>
      </w:pPr>
      <w:r>
        <w:rPr>
          <w:rFonts w:hint="eastAsia"/>
        </w:rPr>
        <w:t>分析</w:t>
      </w:r>
      <w:r>
        <w:t>目的</w:t>
      </w:r>
    </w:p>
    <w:p w:rsidR="00EF7F71" w:rsidRDefault="00EF7F71" w:rsidP="00EF7F71">
      <w:pPr>
        <w:pStyle w:val="a9"/>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hAnsi="Times New Roman"/>
            <w:sz w:val="21"/>
            <w:szCs w:val="21"/>
          </w:rPr>
          <w:t>8.2.7</w:t>
        </w:r>
      </w:smartTag>
      <w:r>
        <w:rPr>
          <w:rFonts w:hint="eastAsia"/>
          <w:sz w:val="21"/>
          <w:szCs w:val="21"/>
        </w:rPr>
        <w:t>条对内区采光的得分要求</w:t>
      </w:r>
      <w:r w:rsidRPr="000A6EC1">
        <w:rPr>
          <w:rFonts w:hint="eastAsia"/>
          <w:sz w:val="21"/>
          <w:szCs w:val="21"/>
        </w:rPr>
        <w:t>。</w:t>
      </w:r>
    </w:p>
    <w:p w:rsidR="00EF7F71" w:rsidRPr="005B290E" w:rsidRDefault="00EF7F71" w:rsidP="00EF7F71">
      <w:pPr>
        <w:pStyle w:val="1"/>
      </w:pPr>
      <w:r>
        <w:rPr>
          <w:rFonts w:hint="eastAsia"/>
        </w:rPr>
        <w:t>标准</w:t>
      </w:r>
      <w:r>
        <w:t>要求</w:t>
      </w:r>
    </w:p>
    <w:p w:rsidR="00EF7F71" w:rsidRDefault="00EF7F71" w:rsidP="00EF7F71">
      <w:pPr>
        <w:pStyle w:val="a9"/>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GB50378-2014</w:t>
      </w:r>
      <w:r>
        <w:rPr>
          <w:rFonts w:hint="eastAsia"/>
          <w:b/>
          <w:sz w:val="21"/>
          <w:szCs w:val="21"/>
        </w:rPr>
        <w:t>相关条文</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8</w:t>
        </w:r>
        <w:r w:rsidRPr="00EF7F71">
          <w:rPr>
            <w:rFonts w:ascii="Times New Roman" w:eastAsia="黑体" w:hAnsi="Times New Roman"/>
            <w:sz w:val="21"/>
            <w:szCs w:val="21"/>
          </w:rPr>
          <w:t>.</w:t>
        </w:r>
        <w:r w:rsidRPr="00EF7F71">
          <w:rPr>
            <w:rFonts w:ascii="Times New Roman" w:eastAsia="黑体" w:hAnsi="Times New Roman" w:hint="eastAsia"/>
            <w:sz w:val="21"/>
            <w:szCs w:val="21"/>
          </w:rPr>
          <w:t>2</w:t>
        </w:r>
        <w:r w:rsidRPr="00EF7F71">
          <w:rPr>
            <w:rFonts w:ascii="Times New Roman" w:eastAsia="黑体" w:hAnsi="Times New Roman"/>
            <w:sz w:val="21"/>
            <w:szCs w:val="21"/>
          </w:rPr>
          <w:t>.</w:t>
        </w:r>
        <w:r w:rsidRPr="00EF7F71">
          <w:rPr>
            <w:rFonts w:ascii="Times New Roman" w:eastAsia="黑体" w:hAnsi="Times New Roman" w:hint="eastAsia"/>
            <w:sz w:val="21"/>
            <w:szCs w:val="21"/>
          </w:rPr>
          <w:t>7</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改善建筑室内天然采光效果，评价总分值为</w:t>
      </w:r>
      <w:r w:rsidRPr="00EF7F71">
        <w:rPr>
          <w:rFonts w:ascii="Times New Roman" w:eastAsia="黑体" w:hAnsi="Times New Roman" w:hint="eastAsia"/>
          <w:sz w:val="21"/>
          <w:szCs w:val="21"/>
        </w:rPr>
        <w:t>14</w:t>
      </w:r>
      <w:r w:rsidRPr="00EF7F71">
        <w:rPr>
          <w:rFonts w:ascii="Times New Roman" w:eastAsia="黑体" w:hAnsi="Times New Roman" w:hint="eastAsia"/>
          <w:sz w:val="21"/>
          <w:szCs w:val="21"/>
        </w:rPr>
        <w:t>分，并按下列规则分别评分并累计：</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1. </w:t>
      </w:r>
      <w:r w:rsidRPr="00EF7F71">
        <w:rPr>
          <w:rFonts w:ascii="Times New Roman" w:eastAsia="黑体" w:hAnsi="Times New Roman" w:hint="eastAsia"/>
          <w:sz w:val="21"/>
          <w:szCs w:val="21"/>
        </w:rPr>
        <w:t>主要功能房间有合理的控制眩光措施，得</w:t>
      </w:r>
      <w:r w:rsidRPr="00EF7F71">
        <w:rPr>
          <w:rFonts w:ascii="Times New Roman" w:eastAsia="黑体" w:hAnsi="Times New Roman" w:hint="eastAsia"/>
          <w:sz w:val="21"/>
          <w:szCs w:val="21"/>
        </w:rPr>
        <w:t>6</w:t>
      </w:r>
      <w:r w:rsidRPr="00EF7F71">
        <w:rPr>
          <w:rFonts w:ascii="Times New Roman" w:eastAsia="黑体" w:hAnsi="Times New Roman" w:hint="eastAsia"/>
          <w:sz w:val="21"/>
          <w:szCs w:val="21"/>
        </w:rPr>
        <w:t>分；</w:t>
      </w:r>
    </w:p>
    <w:p w:rsidR="00EF7F71" w:rsidRPr="00EF7F71" w:rsidRDefault="00EF7F71" w:rsidP="00EF7F71">
      <w:pPr>
        <w:pStyle w:val="a9"/>
        <w:spacing w:line="360" w:lineRule="auto"/>
        <w:ind w:left="482" w:firstLineChars="0" w:firstLine="0"/>
        <w:rPr>
          <w:rFonts w:ascii="Times New Roman" w:eastAsia="黑体" w:hAnsi="Times New Roman"/>
          <w:b/>
          <w:sz w:val="21"/>
          <w:szCs w:val="21"/>
        </w:rPr>
      </w:pPr>
      <w:r w:rsidRPr="00EF7F71">
        <w:rPr>
          <w:rFonts w:ascii="Times New Roman" w:eastAsia="黑体" w:hAnsi="Times New Roman" w:hint="eastAsia"/>
          <w:b/>
          <w:sz w:val="20"/>
          <w:szCs w:val="21"/>
        </w:rPr>
        <w:t xml:space="preserve"> </w:t>
      </w:r>
      <w:r w:rsidRPr="00EF7F71">
        <w:rPr>
          <w:rFonts w:ascii="Times New Roman" w:eastAsia="黑体" w:hAnsi="Times New Roman" w:hint="eastAsia"/>
          <w:b/>
          <w:sz w:val="21"/>
          <w:szCs w:val="21"/>
        </w:rPr>
        <w:t xml:space="preserve">   2. </w:t>
      </w:r>
      <w:r w:rsidRPr="00EF7F71">
        <w:rPr>
          <w:rFonts w:ascii="Times New Roman" w:eastAsia="黑体" w:hAnsi="Times New Roman" w:hint="eastAsia"/>
          <w:b/>
          <w:sz w:val="21"/>
          <w:szCs w:val="21"/>
        </w:rPr>
        <w:t>内区采光系数满足采光要求的面积比例达到</w:t>
      </w:r>
      <w:r w:rsidRPr="00EF7F71">
        <w:rPr>
          <w:rFonts w:ascii="Times New Roman" w:eastAsia="黑体" w:hAnsi="Times New Roman" w:hint="eastAsia"/>
          <w:b/>
          <w:sz w:val="21"/>
          <w:szCs w:val="21"/>
        </w:rPr>
        <w:t>60%</w:t>
      </w:r>
      <w:r w:rsidRPr="00EF7F71">
        <w:rPr>
          <w:rFonts w:ascii="Times New Roman" w:eastAsia="黑体" w:hAnsi="Times New Roman" w:hint="eastAsia"/>
          <w:b/>
          <w:sz w:val="21"/>
          <w:szCs w:val="21"/>
        </w:rPr>
        <w:t>，得</w:t>
      </w:r>
      <w:r w:rsidRPr="00EF7F71">
        <w:rPr>
          <w:rFonts w:ascii="Times New Roman" w:eastAsia="黑体" w:hAnsi="Times New Roman" w:hint="eastAsia"/>
          <w:b/>
          <w:sz w:val="21"/>
          <w:szCs w:val="21"/>
        </w:rPr>
        <w:t>4</w:t>
      </w:r>
      <w:r w:rsidRPr="00EF7F71">
        <w:rPr>
          <w:rFonts w:ascii="Times New Roman" w:eastAsia="黑体" w:hAnsi="Times New Roman" w:hint="eastAsia"/>
          <w:b/>
          <w:sz w:val="21"/>
          <w:szCs w:val="21"/>
        </w:rPr>
        <w:t>分；</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3. </w:t>
      </w:r>
      <w:r w:rsidRPr="00EF7F71">
        <w:rPr>
          <w:rFonts w:ascii="Times New Roman" w:eastAsia="黑体" w:hAnsi="Times New Roman" w:hint="eastAsia"/>
          <w:sz w:val="21"/>
          <w:szCs w:val="21"/>
        </w:rPr>
        <w:t>根据地下空间平均采光系数不小于</w:t>
      </w:r>
      <w:r w:rsidRPr="00EF7F71">
        <w:rPr>
          <w:rFonts w:ascii="Times New Roman" w:eastAsia="黑体" w:hAnsi="Times New Roman" w:hint="eastAsia"/>
          <w:sz w:val="21"/>
          <w:szCs w:val="21"/>
        </w:rPr>
        <w:t>0.5%</w:t>
      </w:r>
      <w:r w:rsidRPr="00EF7F71">
        <w:rPr>
          <w:rFonts w:ascii="Times New Roman" w:eastAsia="黑体" w:hAnsi="Times New Roman" w:hint="eastAsia"/>
          <w:sz w:val="21"/>
          <w:szCs w:val="21"/>
        </w:rPr>
        <w:t>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8.2.7</w:t>
        </w:r>
      </w:smartTag>
      <w:r w:rsidRPr="00EF7F71">
        <w:rPr>
          <w:rFonts w:ascii="Times New Roman" w:eastAsia="黑体" w:hAnsi="Times New Roman" w:hint="eastAsia"/>
          <w:sz w:val="21"/>
          <w:szCs w:val="21"/>
        </w:rPr>
        <w:t>的规则评分，最高得</w:t>
      </w:r>
      <w:r w:rsidRPr="00EF7F71">
        <w:rPr>
          <w:rFonts w:ascii="Times New Roman" w:eastAsia="黑体" w:hAnsi="Times New Roman" w:hint="eastAsia"/>
          <w:sz w:val="21"/>
          <w:szCs w:val="21"/>
        </w:rPr>
        <w:t>4</w:t>
      </w:r>
      <w:r w:rsidRPr="00EF7F71">
        <w:rPr>
          <w:rFonts w:ascii="Times New Roman" w:eastAsia="黑体" w:hAnsi="Times New Roman" w:hint="eastAsia"/>
          <w:sz w:val="21"/>
          <w:szCs w:val="21"/>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《建筑采光设计标准》GB50033-2013关键条文</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Tr="00C67B2E">
        <w:trPr>
          <w:trHeight w:val="435"/>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lastRenderedPageBreak/>
              <w:t>光气候区</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rsidTr="00C67B2E">
        <w:trPr>
          <w:trHeight w:val="399"/>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rsidTr="00C67B2E">
        <w:trPr>
          <w:trHeight w:val="702"/>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rsidR="00EF7F71" w:rsidRDefault="00EF7F71" w:rsidP="00EF7F71">
      <w:pPr>
        <w:jc w:val="center"/>
        <w:rPr>
          <w:rFonts w:ascii="Calibri" w:hAnsi="Calibri"/>
          <w:b/>
          <w:kern w:val="2"/>
          <w:sz w:val="21"/>
          <w:szCs w:val="21"/>
        </w:rPr>
      </w:pPr>
    </w:p>
    <w:p w:rsidR="00EF7F71" w:rsidRPr="00EF7F71" w:rsidRDefault="00EF7F71" w:rsidP="00EF7F71">
      <w:pPr>
        <w:pStyle w:val="a9"/>
        <w:spacing w:line="360" w:lineRule="auto"/>
        <w:ind w:firstLine="42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rsidTr="00EF7F71">
        <w:trPr>
          <w:trHeight w:val="450"/>
          <w:jc w:val="center"/>
        </w:trPr>
        <w:tc>
          <w:tcPr>
            <w:tcW w:w="105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rsidTr="00EF7F71">
        <w:trPr>
          <w:trHeight w:val="720"/>
          <w:jc w:val="center"/>
        </w:trPr>
        <w:tc>
          <w:tcPr>
            <w:tcW w:w="1058" w:type="dxa"/>
            <w:vMerge/>
            <w:vAlign w:val="center"/>
          </w:tcPr>
          <w:p w:rsidR="00EF7F71" w:rsidRPr="003604D7" w:rsidRDefault="00EF7F71" w:rsidP="003604D7">
            <w:pPr>
              <w:widowControl w:val="0"/>
              <w:jc w:val="center"/>
              <w:rPr>
                <w:rFonts w:eastAsia="微软雅黑"/>
                <w:szCs w:val="21"/>
              </w:rPr>
            </w:pPr>
          </w:p>
        </w:tc>
        <w:tc>
          <w:tcPr>
            <w:tcW w:w="0" w:type="auto"/>
            <w:vMerge/>
            <w:vAlign w:val="center"/>
          </w:tcPr>
          <w:p w:rsidR="00EF7F71" w:rsidRPr="003604D7" w:rsidRDefault="00EF7F71" w:rsidP="003604D7">
            <w:pPr>
              <w:widowControl w:val="0"/>
              <w:jc w:val="center"/>
              <w:rPr>
                <w:rFonts w:eastAsia="微软雅黑"/>
                <w:szCs w:val="21"/>
              </w:rPr>
            </w:pPr>
          </w:p>
        </w:tc>
        <w:tc>
          <w:tcPr>
            <w:tcW w:w="2237"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rsidR="00EF7F71" w:rsidRDefault="00EF7F71" w:rsidP="00EF7F71">
      <w:pPr>
        <w:pStyle w:val="a0"/>
        <w:ind w:firstLineChars="0" w:firstLine="0"/>
        <w:rPr>
          <w:rFonts w:ascii="宋体" w:hAnsi="宋体"/>
          <w:lang w:val="en-US"/>
        </w:rPr>
      </w:pP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rsidR="0042654D" w:rsidRPr="000A6EC1" w:rsidRDefault="0042654D" w:rsidP="000A6EC1">
      <w:pPr>
        <w:pStyle w:val="a9"/>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GB50378-2014</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rsidR="0042654D" w:rsidRPr="003604D7" w:rsidRDefault="00AB07F0" w:rsidP="002F7398">
      <w:pPr>
        <w:pStyle w:val="a9"/>
        <w:spacing w:line="360" w:lineRule="auto"/>
        <w:ind w:firstLineChars="0"/>
        <w:rPr>
          <w:rFonts w:ascii="Times New Roman" w:hAnsi="Times New Roman"/>
          <w:sz w:val="21"/>
          <w:szCs w:val="21"/>
        </w:rPr>
      </w:pPr>
      <w:r>
        <w:rPr>
          <w:rFonts w:ascii="Times New Roman" w:hAnsi="Times New Roman" w:hint="eastAsia"/>
          <w:b/>
          <w:sz w:val="21"/>
          <w:szCs w:val="21"/>
        </w:rPr>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rsidR="000A6EC1" w:rsidRPr="003604D7" w:rsidRDefault="00EF35E7" w:rsidP="000A6EC1">
      <w:pPr>
        <w:pStyle w:val="a9"/>
        <w:spacing w:line="360" w:lineRule="auto"/>
        <w:ind w:firstLine="420"/>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75pt;height:35.25pt" o:allowoverlap="f">
            <v:imagedata r:id="rId10" o:title=""/>
          </v:shape>
        </w:pic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lastRenderedPageBreak/>
        <w:t>式中</w:t>
      </w:r>
      <w:r w:rsidRPr="003604D7">
        <w:rPr>
          <w:rFonts w:ascii="Times New Roman" w:hAnsi="Times New Roman"/>
          <w:sz w:val="21"/>
          <w:szCs w:val="21"/>
        </w:rPr>
        <w:t>:  En—</w:t>
      </w:r>
      <w:r w:rsidRPr="003604D7">
        <w:rPr>
          <w:rFonts w:ascii="Times New Roman" w:hAnsi="Times New Roman"/>
          <w:sz w:val="21"/>
          <w:szCs w:val="21"/>
        </w:rPr>
        <w:t>室内照度；</w:t>
      </w:r>
    </w:p>
    <w:p w:rsidR="0042654D" w:rsidRPr="003604D7" w:rsidRDefault="0042654D" w:rsidP="000A6EC1">
      <w:pPr>
        <w:pStyle w:val="a9"/>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rsidR="0042654D" w:rsidRPr="003604D7" w:rsidRDefault="00AB07F0" w:rsidP="000346C1">
      <w:pPr>
        <w:pStyle w:val="a9"/>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2C76A0" w:rsidRPr="003604D7" w:rsidRDefault="00AB07F0" w:rsidP="002C76A0">
      <w:pPr>
        <w:pStyle w:val="a9"/>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rsidR="003604D7" w:rsidRPr="006C6715" w:rsidRDefault="003604D7" w:rsidP="003604D7">
      <w:pPr>
        <w:pStyle w:val="a9"/>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rsidR="003604D7" w:rsidRPr="006C6715" w:rsidRDefault="003604D7" w:rsidP="003604D7">
      <w:pPr>
        <w:pStyle w:val="a9"/>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rsidR="003604D7" w:rsidRPr="00356224" w:rsidRDefault="003604D7" w:rsidP="003604D7">
      <w:pPr>
        <w:pStyle w:val="a9"/>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rsidR="0042654D" w:rsidRPr="002F7398" w:rsidRDefault="0042654D" w:rsidP="000346C1">
      <w:pPr>
        <w:pStyle w:val="a9"/>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rsidR="0042654D" w:rsidRPr="000A6EC1" w:rsidRDefault="0042654D" w:rsidP="000346C1">
      <w:pPr>
        <w:pStyle w:val="a9"/>
        <w:spacing w:line="360" w:lineRule="auto"/>
        <w:ind w:firstLine="422"/>
        <w:rPr>
          <w:sz w:val="21"/>
          <w:szCs w:val="21"/>
        </w:rPr>
      </w:pPr>
      <w:r w:rsidRPr="000A6EC1">
        <w:rPr>
          <w:rFonts w:hint="eastAsia"/>
          <w:b/>
          <w:sz w:val="21"/>
          <w:szCs w:val="21"/>
        </w:rPr>
        <w:lastRenderedPageBreak/>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6"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sz w:val="21"/>
            <w:szCs w:val="21"/>
          </w:rPr>
          <w:t>0.75</w:t>
        </w:r>
        <w:r w:rsidR="00352A28">
          <w:rPr>
            <w:sz w:val="21"/>
            <w:szCs w:val="21"/>
          </w:rPr>
          <w:t>.</w:t>
        </w:r>
        <w:r w:rsidR="000110B6">
          <w:rPr>
            <w:rFonts w:hint="eastAsia"/>
            <w:sz w:val="21"/>
            <w:szCs w:val="21"/>
          </w:rPr>
          <w:t>75</w:t>
        </w:r>
        <w:bookmarkEnd w:id="46"/>
        <w:r w:rsidRPr="000A6EC1">
          <w:rPr>
            <w:rFonts w:hint="eastAsia"/>
            <w:sz w:val="21"/>
            <w:szCs w:val="21"/>
          </w:rPr>
          <w:t>m</w:t>
        </w:r>
      </w:smartTag>
      <w:r w:rsidR="000110B6" w:rsidDel="000110B6">
        <w:rPr>
          <w:rFonts w:hint="eastAsia"/>
          <w:sz w:val="21"/>
          <w:szCs w:val="21"/>
        </w:rPr>
        <w:t xml:space="preserve"> </w:t>
      </w:r>
    </w:p>
    <w:p w:rsidR="0042654D" w:rsidRDefault="0042654D" w:rsidP="000346C1">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C67B2E">
        <w:trPr>
          <w:jc w:val="center"/>
        </w:trPr>
        <w:tc>
          <w:tcPr>
            <w:tcW w:w="2483" w:type="dxa"/>
            <w:shd w:val="clear" w:color="auto" w:fill="E6E6E6"/>
            <w:vAlign w:val="center"/>
          </w:tcPr>
          <w:p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rsidR="00AD6FDC" w:rsidRPr="005B3ED9" w:rsidRDefault="00AD6FDC" w:rsidP="00C67B2E">
            <w:pPr>
              <w:jc w:val="center"/>
              <w:rPr>
                <w:szCs w:val="18"/>
              </w:rPr>
            </w:pPr>
            <w:bookmarkStart w:id="48" w:name="小房间网格大小"/>
            <w:r w:rsidRPr="005B3ED9">
              <w:rPr>
                <w:szCs w:val="18"/>
              </w:rPr>
              <w:t>0.25</w:t>
            </w:r>
            <w:bookmarkEnd w:id="48"/>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bookmarkStart w:id="49" w:name="网格划分房间面积"/>
            <w:r w:rsidRPr="005B3ED9">
              <w:rPr>
                <w:szCs w:val="18"/>
              </w:rPr>
              <w:t>10~100</w:t>
            </w:r>
            <w:bookmarkEnd w:id="49"/>
          </w:p>
        </w:tc>
        <w:tc>
          <w:tcPr>
            <w:tcW w:w="3272" w:type="dxa"/>
            <w:shd w:val="clear" w:color="auto" w:fill="auto"/>
            <w:vAlign w:val="center"/>
          </w:tcPr>
          <w:p w:rsidR="00AD6FDC" w:rsidRPr="005B3ED9" w:rsidRDefault="00AD6FDC" w:rsidP="00C67B2E">
            <w:pPr>
              <w:jc w:val="center"/>
              <w:rPr>
                <w:szCs w:val="18"/>
              </w:rPr>
            </w:pPr>
            <w:bookmarkStart w:id="50" w:name="网格大小"/>
            <w:r w:rsidRPr="005B3ED9">
              <w:rPr>
                <w:szCs w:val="18"/>
              </w:rPr>
              <w:t>0.50</w:t>
            </w:r>
            <w:bookmarkEnd w:id="50"/>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rsidR="00AD6FDC" w:rsidRPr="005B3ED9" w:rsidRDefault="00AD6FDC" w:rsidP="00C67B2E">
            <w:pPr>
              <w:jc w:val="center"/>
              <w:rPr>
                <w:szCs w:val="18"/>
              </w:rPr>
            </w:pPr>
            <w:bookmarkStart w:id="52" w:name="大房间网格大小"/>
            <w:r w:rsidRPr="005B3ED9">
              <w:rPr>
                <w:szCs w:val="18"/>
              </w:rPr>
              <w:t>1.00</w:t>
            </w:r>
            <w:bookmarkEnd w:id="52"/>
          </w:p>
        </w:tc>
      </w:tr>
    </w:tbl>
    <w:p w:rsidR="00AD6FDC" w:rsidRDefault="00AD6FDC" w:rsidP="00AD6FDC">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AD6FDC" w:rsidRDefault="00AD6FDC" w:rsidP="00AD6FDC">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3" w:name="顶棚反射比"/>
            <w:r w:rsidRPr="005B3ED9">
              <w:rPr>
                <w:szCs w:val="18"/>
              </w:rPr>
              <w:t>0.91</w:t>
            </w:r>
            <w:bookmarkEnd w:id="53"/>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4" w:name="地面反射比"/>
            <w:r w:rsidRPr="005B3ED9">
              <w:rPr>
                <w:szCs w:val="18"/>
              </w:rPr>
              <w:t>0.53</w:t>
            </w:r>
            <w:bookmarkEnd w:id="54"/>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5" w:name="墙面反射比"/>
            <w:r w:rsidRPr="005B3ED9">
              <w:rPr>
                <w:szCs w:val="18"/>
              </w:rPr>
              <w:t>0.91</w:t>
            </w:r>
            <w:bookmarkEnd w:id="55"/>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6" w:name="外表面反射比"/>
            <w:r w:rsidRPr="005B3ED9">
              <w:rPr>
                <w:szCs w:val="18"/>
              </w:rPr>
              <w:t>0.91</w:t>
            </w:r>
            <w:bookmarkEnd w:id="56"/>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497264" w:rsidRDefault="00497264" w:rsidP="00497264">
      <w:pPr>
        <w:pStyle w:val="2"/>
      </w:pPr>
      <w:bookmarkStart w:id="57" w:name="_Toc422822724"/>
      <w:r w:rsidRPr="005B290E">
        <w:rPr>
          <w:rFonts w:hint="eastAsia"/>
        </w:rPr>
        <w:t>门窗类型</w:t>
      </w:r>
      <w:r>
        <w:rPr>
          <w:rFonts w:hint="eastAsia"/>
        </w:rPr>
        <w:t>参数</w:t>
      </w:r>
      <w:bookmarkEnd w:id="57"/>
    </w:p>
    <w:p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0" w:name="窗"/>
      <w:bookmarkStart w:id="61" w:name="_Toc422822727"/>
      <w:bookmarkEnd w:id="59"/>
      <w:r>
        <w:t>普通</w:t>
      </w:r>
      <w:r w:rsidRPr="005B290E">
        <w:rPr>
          <w:rFonts w:hint="eastAsia"/>
        </w:rPr>
        <w:t>窗</w:t>
      </w:r>
    </w:p>
    <w:bookmarkEnd w:id="60"/>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313</w:t>
            </w:r>
          </w:p>
        </w:tc>
        <w:tc>
          <w:tcPr>
            <w:vAlign w:val="center"/>
          </w:tcPr>
          <w:p>
            <w:pPr/>
            <w:r>
              <w:t>1500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C0309</w:t>
            </w:r>
          </w:p>
        </w:tc>
        <w:tc>
          <w:tcPr>
            <w:vAlign w:val="center"/>
          </w:tcPr>
          <w:p>
            <w:pPr/>
            <w:r>
              <w:t>300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C07509</w:t>
            </w:r>
          </w:p>
        </w:tc>
        <w:tc>
          <w:tcPr>
            <w:vAlign w:val="center"/>
          </w:tcPr>
          <w:p>
            <w:pPr/>
            <w:r>
              <w:t>750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C1026</w:t>
            </w:r>
          </w:p>
        </w:tc>
        <w:tc>
          <w:tcPr>
            <w:vAlign w:val="center"/>
          </w:tcPr>
          <w:p>
            <w:pPr/>
            <w:r>
              <w:t>1000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C1326</w:t>
            </w:r>
          </w:p>
        </w:tc>
        <w:tc>
          <w:tcPr>
            <w:vAlign w:val="center"/>
          </w:tcPr>
          <w:p>
            <w:pPr/>
            <w:r>
              <w:t>1300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C14526</w:t>
            </w:r>
          </w:p>
        </w:tc>
        <w:tc>
          <w:tcPr>
            <w:vAlign w:val="center"/>
          </w:tcPr>
          <w:p>
            <w:pPr/>
            <w:r>
              <w:t>1450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C15526</w:t>
            </w:r>
          </w:p>
        </w:tc>
        <w:tc>
          <w:tcPr>
            <w:vAlign w:val="center"/>
          </w:tcPr>
          <w:p>
            <w:pPr/>
            <w:r>
              <w:t>1550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C1626</w:t>
            </w:r>
          </w:p>
        </w:tc>
        <w:tc>
          <w:tcPr>
            <w:vAlign w:val="center"/>
          </w:tcPr>
          <w:p>
            <w:pPr/>
            <w:r>
              <w:t>1600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C1726</w:t>
            </w:r>
          </w:p>
        </w:tc>
        <w:tc>
          <w:tcPr>
            <w:vAlign w:val="center"/>
          </w:tcPr>
          <w:p>
            <w:pPr/>
            <w:r>
              <w:t>1700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C17526</w:t>
            </w:r>
          </w:p>
        </w:tc>
        <w:tc>
          <w:tcPr>
            <w:vAlign w:val="center"/>
          </w:tcPr>
          <w:p>
            <w:pPr/>
            <w:r>
              <w:t>1750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C1826</w:t>
            </w:r>
          </w:p>
        </w:tc>
        <w:tc>
          <w:tcPr>
            <w:vAlign w:val="center"/>
          </w:tcPr>
          <w:p>
            <w:pPr/>
            <w:r>
              <w:t>1800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C2026</w:t>
            </w:r>
          </w:p>
        </w:tc>
        <w:tc>
          <w:tcPr>
            <w:vAlign w:val="center"/>
          </w:tcPr>
          <w:p>
            <w:pPr/>
            <w:r>
              <w:t>2000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C2126</w:t>
            </w:r>
          </w:p>
        </w:tc>
        <w:tc>
          <w:tcPr>
            <w:vAlign w:val="center"/>
          </w:tcPr>
          <w:p>
            <w:pPr/>
            <w:r>
              <w:t>2100</w:t>
            </w:r>
          </w:p>
        </w:tc>
        <w:tc>
          <w:tcPr>
            <w:vAlign w:val="center"/>
          </w:tcPr>
          <w:p>
            <w:pPr/>
            <w:r>
              <w:t>2600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C3409</w:t>
            </w:r>
          </w:p>
        </w:tc>
        <w:tc>
          <w:tcPr>
            <w:vAlign w:val="center"/>
          </w:tcPr>
          <w:p>
            <w:pPr/>
            <w:r>
              <w:t>7800</w:t>
            </w:r>
          </w:p>
        </w:tc>
        <w:tc>
          <w:tcPr>
            <w:vAlign w:val="center"/>
          </w:tcPr>
          <w:p>
            <w:pPr/>
            <w:r>
              <w:t>900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2" w:name="_Toc422822726"/>
      <w:bookmarkStart w:id="63" w:name="幕墙"/>
      <w:r w:rsidRPr="005B290E">
        <w:rPr>
          <w:rFonts w:hint="eastAsia"/>
        </w:rPr>
        <w:t>玻璃幕墙</w:t>
      </w:r>
      <w:bookmarkEnd w:id="62"/>
    </w:p>
    <w:bookmarkEnd w:id="63"/>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3420</w:t>
            </w:r>
          </w:p>
        </w:tc>
        <w:tc>
          <w:tcPr>
            <w:vAlign w:val="center"/>
          </w:tcPr>
          <w:p>
            <w:pPr/>
            <w:r>
              <w:t>1200</w:t>
            </w:r>
          </w:p>
        </w:tc>
        <w:tc>
          <w:tcPr>
            <w:vAlign w:val="center"/>
          </w:tcPr>
          <w:p>
            <w:pPr/>
            <w:r>
              <w:t>单层钢窗</w:t>
            </w:r>
          </w:p>
        </w:tc>
        <w:tc>
          <w:tcPr>
            <w:vAlign w:val="center"/>
          </w:tcPr>
          <w:p>
            <w:pPr/>
            <w:r>
              <w:t>透明亚克力</w:t>
            </w:r>
          </w:p>
        </w:tc>
        <w:tc>
          <w:tcPr>
            <w:vAlign w:val="center"/>
          </w:tcPr>
          <w:p>
            <w:pPr/>
            <w:r>
              <w:t>0.92</w:t>
            </w:r>
          </w:p>
        </w:tc>
        <w:tc>
          <w:tcPr>
            <w:vAlign w:val="center"/>
          </w:tcPr>
          <w:p>
            <w:pPr/>
            <w:r>
              <w:t>0.08</w:t>
            </w:r>
          </w:p>
        </w:tc>
      </w:tr>
      <w:tr>
        <w:tc>
          <w:tcPr>
            <w:vAlign w:val="center"/>
          </w:tcPr>
          <w:p>
            <w:pPr/>
            <w:r>
              <w:t>MQ25</w:t>
            </w:r>
          </w:p>
        </w:tc>
        <w:tc>
          <w:tcPr>
            <w:vAlign w:val="center"/>
          </w:tcPr>
          <w:p>
            <w:pPr/>
            <w:r>
              <w:t>6056</w:t>
            </w:r>
          </w:p>
        </w:tc>
        <w:tc>
          <w:tcPr>
            <w:vAlign w:val="center"/>
          </w:tcPr>
          <w:p>
            <w:pPr/>
            <w:r>
              <w:t>2500</w:t>
            </w:r>
          </w:p>
        </w:tc>
        <w:tc>
          <w:tcPr>
            <w:vAlign w:val="center"/>
          </w:tcPr>
          <w:p>
            <w:pPr/>
            <w:r>
              <w:t>单层钢窗</w:t>
            </w:r>
          </w:p>
        </w:tc>
        <w:tc>
          <w:tcPr>
            <w:vAlign w:val="center"/>
          </w:tcPr>
          <w:p>
            <w:pPr/>
            <w:r>
              <w:t>透明亚克力</w:t>
            </w:r>
          </w:p>
        </w:tc>
        <w:tc>
          <w:tcPr>
            <w:vAlign w:val="center"/>
          </w:tcPr>
          <w:p>
            <w:pPr/>
            <w:r>
              <w:t>0.92</w:t>
            </w:r>
          </w:p>
        </w:tc>
        <w:tc>
          <w:tcPr>
            <w:vAlign w:val="center"/>
          </w:tcPr>
          <w:p>
            <w:pPr/>
            <w:r>
              <w:t>0.08</w:t>
            </w:r>
          </w:p>
        </w:tc>
      </w:tr>
      <w:tr>
        <w:tc>
          <w:tcPr>
            <w:vAlign w:val="center"/>
          </w:tcPr>
          <w:p>
            <w:pPr/>
            <w:r>
              <w:t>MQ34</w:t>
            </w:r>
          </w:p>
        </w:tc>
        <w:tc>
          <w:tcPr>
            <w:vAlign w:val="center"/>
          </w:tcPr>
          <w:p>
            <w:pPr/>
            <w:r>
              <w:t>13020</w:t>
            </w:r>
          </w:p>
        </w:tc>
        <w:tc>
          <w:tcPr>
            <w:vAlign w:val="center"/>
          </w:tcPr>
          <w:p>
            <w:pPr/>
            <w:r>
              <w:t>3400</w:t>
            </w:r>
          </w:p>
        </w:tc>
        <w:tc>
          <w:tcPr>
            <w:vAlign w:val="center"/>
          </w:tcPr>
          <w:p>
            <w:pPr/>
            <w:r>
              <w:t>单层钢窗</w:t>
            </w:r>
          </w:p>
        </w:tc>
        <w:tc>
          <w:tcPr>
            <w:vAlign w:val="center"/>
          </w:tcPr>
          <w:p>
            <w:pPr/>
            <w:r>
              <w:t>透明亚克力</w:t>
            </w:r>
          </w:p>
        </w:tc>
        <w:tc>
          <w:tcPr>
            <w:vAlign w:val="center"/>
          </w:tcPr>
          <w:p>
            <w:pPr/>
            <w:r>
              <w:t>0.92</w:t>
            </w:r>
          </w:p>
        </w:tc>
        <w:tc>
          <w:tcPr>
            <w:vAlign w:val="center"/>
          </w:tcPr>
          <w:p>
            <w:pPr/>
            <w:r>
              <w:t>0.08</w:t>
            </w:r>
          </w:p>
        </w:tc>
      </w:tr>
      <w:tr>
        <w:tc>
          <w:tcPr>
            <w:vAlign w:val="center"/>
          </w:tcPr>
          <w:p>
            <w:pPr/>
            <w:r>
              <w:t>MQ37</w:t>
            </w:r>
          </w:p>
        </w:tc>
        <w:tc>
          <w:tcPr>
            <w:vAlign w:val="center"/>
          </w:tcPr>
          <w:p>
            <w:pPr/>
            <w:r>
              <w:t>6056</w:t>
            </w:r>
          </w:p>
        </w:tc>
        <w:tc>
          <w:tcPr>
            <w:vAlign w:val="center"/>
          </w:tcPr>
          <w:p>
            <w:pPr/>
            <w:r>
              <w:t>3700</w:t>
            </w:r>
          </w:p>
        </w:tc>
        <w:tc>
          <w:tcPr>
            <w:vAlign w:val="center"/>
          </w:tcPr>
          <w:p>
            <w:pPr/>
            <w:r>
              <w:t>单层钢窗</w:t>
            </w:r>
          </w:p>
        </w:tc>
        <w:tc>
          <w:tcPr>
            <w:vAlign w:val="center"/>
          </w:tcPr>
          <w:p>
            <w:pPr/>
            <w:r>
              <w:t>透明亚克力</w:t>
            </w:r>
          </w:p>
        </w:tc>
        <w:tc>
          <w:tcPr>
            <w:vAlign w:val="center"/>
          </w:tcPr>
          <w:p>
            <w:pPr/>
            <w:r>
              <w:t>0.92</w:t>
            </w:r>
          </w:p>
        </w:tc>
        <w:tc>
          <w:tcPr>
            <w:vAlign w:val="center"/>
          </w:tcPr>
          <w:p>
            <w:pPr/>
            <w:r>
              <w:t>0.08</w:t>
            </w:r>
          </w:p>
        </w:tc>
      </w:tr>
      <w:tr>
        <w:tc>
          <w:tcPr>
            <w:vAlign w:val="center"/>
          </w:tcPr>
          <w:p>
            <w:pPr/>
            <w:r>
              <w:t>MQ39</w:t>
            </w:r>
          </w:p>
        </w:tc>
        <w:tc>
          <w:tcPr>
            <w:vAlign w:val="center"/>
          </w:tcPr>
          <w:p>
            <w:pPr/>
            <w:r>
              <w:t>6056</w:t>
            </w:r>
          </w:p>
        </w:tc>
        <w:tc>
          <w:tcPr>
            <w:vAlign w:val="center"/>
          </w:tcPr>
          <w:p>
            <w:pPr/>
            <w:r>
              <w:t>3900</w:t>
            </w:r>
          </w:p>
        </w:tc>
        <w:tc>
          <w:tcPr>
            <w:vAlign w:val="center"/>
          </w:tcPr>
          <w:p>
            <w:pPr/>
            <w:r>
              <w:t>单层钢窗</w:t>
            </w:r>
          </w:p>
        </w:tc>
        <w:tc>
          <w:tcPr>
            <w:vAlign w:val="center"/>
          </w:tcPr>
          <w:p>
            <w:pPr/>
            <w:r>
              <w:t>透明亚克力</w:t>
            </w:r>
          </w:p>
        </w:tc>
        <w:tc>
          <w:tcPr>
            <w:vAlign w:val="center"/>
          </w:tcPr>
          <w:p>
            <w:pPr/>
            <w:r>
              <w:t>0.92</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4" w:name="天窗"/>
      <w:r w:rsidRPr="005B290E">
        <w:rPr>
          <w:rFonts w:hint="eastAsia"/>
        </w:rPr>
        <w:lastRenderedPageBreak/>
        <w:t>天窗</w:t>
      </w:r>
      <w:bookmarkEnd w:id="61"/>
    </w:p>
    <w:bookmarkEnd w:id="64"/>
    <w:tbl>
      <w:tblPr>
        <w:tblStyle w:val="TableGrid"/>
        <w:tblW w:w="9220.1397705078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2.7400207519531"/>
        <w:gridCol w:w="1018.7999725341797"/>
        <w:gridCol w:w="1018.7999725341797"/>
        <w:gridCol w:w="1018.7999725341797"/>
        <w:gridCol w:w="1131.9999694824219"/>
        <w:gridCol w:w="1131.9999694824219"/>
        <w:gridCol w:w="1301.7999267578125"/>
        <w:gridCol w:w="1245.1999664306641"/>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1</w:t>
            </w:r>
          </w:p>
        </w:tc>
        <w:tc>
          <w:tcPr>
            <w:vAlign w:val="center"/>
          </w:tcPr>
          <w:p>
            <w:pPr/>
            <w:r>
              <w:t>8135</w:t>
            </w:r>
          </w:p>
        </w:tc>
        <w:tc>
          <w:tcPr>
            <w:vAlign w:val="center"/>
          </w:tcPr>
          <w:p>
            <w:pPr/>
            <w:r>
              <w:t>5229</w:t>
            </w:r>
          </w:p>
        </w:tc>
        <w:tc>
          <w:tcPr>
            <w:vAlign w:val="center"/>
          </w:tcPr>
          <w:p>
            <w:pPr/>
            <w:r>
              <w:t>25.348</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2</w:t>
            </w:r>
          </w:p>
        </w:tc>
        <w:tc>
          <w:tcPr>
            <w:vAlign w:val="center"/>
          </w:tcPr>
          <w:p>
            <w:pPr/>
            <w:r>
              <w:t>320</w:t>
            </w:r>
          </w:p>
        </w:tc>
        <w:tc>
          <w:tcPr>
            <w:vAlign w:val="center"/>
          </w:tcPr>
          <w:p>
            <w:pPr/>
            <w:r>
              <w:t>400</w:t>
            </w:r>
          </w:p>
        </w:tc>
        <w:tc>
          <w:tcPr>
            <w:vAlign w:val="center"/>
          </w:tcPr>
          <w:p>
            <w:pPr/>
            <w:r>
              <w:t>0.128</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3</w:t>
            </w:r>
          </w:p>
        </w:tc>
        <w:tc>
          <w:tcPr>
            <w:vAlign w:val="center"/>
          </w:tcPr>
          <w:p>
            <w:pPr/>
            <w:r>
              <w:t>320</w:t>
            </w:r>
          </w:p>
        </w:tc>
        <w:tc>
          <w:tcPr>
            <w:vAlign w:val="center"/>
          </w:tcPr>
          <w:p>
            <w:pPr/>
            <w:r>
              <w:t>400</w:t>
            </w:r>
          </w:p>
        </w:tc>
        <w:tc>
          <w:tcPr>
            <w:vAlign w:val="center"/>
          </w:tcPr>
          <w:p>
            <w:pPr/>
            <w:r>
              <w:t>0.128</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4</w:t>
            </w:r>
          </w:p>
        </w:tc>
        <w:tc>
          <w:tcPr>
            <w:vAlign w:val="center"/>
          </w:tcPr>
          <w:p>
            <w:pPr/>
            <w:r>
              <w:t>15674</w:t>
            </w:r>
          </w:p>
        </w:tc>
        <w:tc>
          <w:tcPr>
            <w:vAlign w:val="center"/>
          </w:tcPr>
          <w:p>
            <w:pPr/>
            <w:r>
              <w:t>20903</w:t>
            </w:r>
          </w:p>
        </w:tc>
        <w:tc>
          <w:tcPr>
            <w:vAlign w:val="center"/>
          </w:tcPr>
          <w:p>
            <w:pPr/>
            <w:r>
              <w:t>191.127</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5</w:t>
            </w:r>
          </w:p>
        </w:tc>
        <w:tc>
          <w:tcPr>
            <w:vAlign w:val="center"/>
          </w:tcPr>
          <w:p>
            <w:pPr/>
            <w:r>
              <w:t>2654</w:t>
            </w:r>
          </w:p>
        </w:tc>
        <w:tc>
          <w:tcPr>
            <w:vAlign w:val="center"/>
          </w:tcPr>
          <w:p>
            <w:pPr/>
            <w:r>
              <w:t>5308</w:t>
            </w:r>
          </w:p>
        </w:tc>
        <w:tc>
          <w:tcPr>
            <w:vAlign w:val="center"/>
          </w:tcPr>
          <w:p>
            <w:pPr/>
            <w:r>
              <w:t>7.043</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6</w:t>
            </w:r>
          </w:p>
        </w:tc>
        <w:tc>
          <w:tcPr>
            <w:vAlign w:val="center"/>
          </w:tcPr>
          <w:p>
            <w:pPr/>
            <w:r>
              <w:t>12270</w:t>
            </w:r>
          </w:p>
        </w:tc>
        <w:tc>
          <w:tcPr>
            <w:vAlign w:val="center"/>
          </w:tcPr>
          <w:p>
            <w:pPr/>
            <w:r>
              <w:t>12270</w:t>
            </w:r>
          </w:p>
        </w:tc>
        <w:tc>
          <w:tcPr>
            <w:vAlign w:val="center"/>
          </w:tcPr>
          <w:p>
            <w:pPr/>
            <w:r>
              <w:t>49.740</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r>
        <w:tc>
          <w:tcPr>
            <w:vAlign w:val="center"/>
          </w:tcPr>
          <w:p>
            <w:pPr/>
            <w:r>
              <w:t>7</w:t>
            </w:r>
          </w:p>
        </w:tc>
        <w:tc>
          <w:tcPr>
            <w:vAlign w:val="center"/>
          </w:tcPr>
          <w:p>
            <w:pPr/>
            <w:r>
              <w:t>13020</w:t>
            </w:r>
          </w:p>
        </w:tc>
        <w:tc>
          <w:tcPr>
            <w:vAlign w:val="center"/>
          </w:tcPr>
          <w:p>
            <w:pPr/>
            <w:r>
              <w:t>31108</w:t>
            </w:r>
          </w:p>
        </w:tc>
        <w:tc>
          <w:tcPr>
            <w:vAlign w:val="center"/>
          </w:tcPr>
          <w:p>
            <w:pPr/>
            <w:r>
              <w:t>238.602</w:t>
            </w:r>
          </w:p>
        </w:tc>
        <w:tc>
          <w:tcPr>
            <w:vAlign w:val="center"/>
          </w:tcPr>
          <w:p>
            <w:pPr/>
            <w:r>
              <w:t>单层钢窗</w:t>
            </w:r>
          </w:p>
        </w:tc>
        <w:tc>
          <w:tcPr>
            <w:vAlign w:val="center"/>
          </w:tcPr>
          <w:p>
            <w:pPr/>
            <w:r>
              <w:t>乳白PC板</w:t>
            </w:r>
          </w:p>
        </w:tc>
        <w:tc>
          <w:tcPr>
            <w:vAlign w:val="center"/>
          </w:tcPr>
          <w:p>
            <w:pPr/>
            <w:r>
              <w:t>0.16</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AD6FDC" w:rsidRDefault="00AD6FDC" w:rsidP="00497264">
      <w:pPr>
        <w:pStyle w:val="a0"/>
        <w:ind w:firstLineChars="0" w:firstLine="0"/>
        <w:rPr>
          <w:rFonts w:ascii="宋体" w:hAnsi="宋体"/>
          <w:sz w:val="18"/>
          <w:szCs w:val="18"/>
          <w:lang w:val="en-US"/>
        </w:rPr>
      </w:pPr>
      <w:bookmarkStart w:id="65" w:name="窗污染折减系数"/>
      <w:bookmarkEnd w:id="65"/>
    </w:p>
    <w:p w:rsidR="004608B2" w:rsidRDefault="004608B2" w:rsidP="004608B2">
      <w:pPr>
        <w:pStyle w:val="1"/>
        <w:spacing w:before="240" w:after="60"/>
        <w:ind w:left="432" w:hanging="432"/>
      </w:pPr>
      <w:bookmarkStart w:id="66" w:name="_Toc422822729"/>
      <w:r>
        <w:rPr>
          <w:rFonts w:hint="eastAsia"/>
        </w:rPr>
        <w:t>分析统计结果</w:t>
      </w:r>
      <w:bookmarkEnd w:id="66"/>
    </w:p>
    <w:p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4842529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075.3999328613281"/>
        <w:gridCol w:w="1075.3999328613281"/>
        <w:gridCol w:w="707.5"/>
        <w:gridCol w:w="707.5"/>
        <w:gridCol w:w="1443.2998657226563"/>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2005</w:t>
            </w:r>
          </w:p>
        </w:tc>
        <w:tc>
          <w:tcPr>
            <w:vAlign w:val="center"/>
          </w:tcPr>
          <w:p>
            <w:pPr>
              <w:jc w:val="center"/>
            </w:pPr>
            <w:r>
              <w:t>阅览室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191.51</w:t>
            </w:r>
          </w:p>
        </w:tc>
        <w:tc>
          <w:tcPr>
            <w:vAlign w:val="center"/>
          </w:tcPr>
          <w:p>
            <w:pPr>
              <w:jc w:val="center"/>
            </w:pPr>
            <w:r>
              <w:t>191.51</w:t>
            </w:r>
          </w:p>
        </w:tc>
        <w:tc>
          <w:tcPr>
            <w:vAlign w:val="center"/>
          </w:tcPr>
          <w:p>
            <w:pPr>
              <w:jc w:val="center"/>
            </w:pPr>
            <w:r>
              <w:t>100</w:t>
            </w:r>
          </w:p>
        </w:tc>
      </w:tr>
      <w:tr>
        <w:tc>
          <w:tcPr>
            <w:vAlign w:val="center"/>
            <w:vMerge/>
          </w:tcPr>
          <w:p>
            <w:pPr>
              <w:jc w:val="center"/>
            </w:pPr>
          </w:p>
        </w:tc>
        <w:tc>
          <w:tcPr>
            <w:vAlign w:val="center"/>
          </w:tcPr>
          <w:p>
            <w:pPr>
              <w:jc w:val="center"/>
            </w:pPr>
            <w:r>
              <w:t>2006</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151.85</w:t>
            </w:r>
          </w:p>
        </w:tc>
        <w:tc>
          <w:tcPr>
            <w:vAlign w:val="center"/>
          </w:tcPr>
          <w:p>
            <w:pPr>
              <w:jc w:val="center"/>
            </w:pPr>
            <w:r>
              <w:t>151.85</w:t>
            </w:r>
          </w:p>
        </w:tc>
        <w:tc>
          <w:tcPr>
            <w:vAlign w:val="center"/>
          </w:tcPr>
          <w:p>
            <w:pPr>
              <w:jc w:val="center"/>
            </w:pPr>
            <w:r>
              <w:t>100</w:t>
            </w:r>
          </w:p>
        </w:tc>
      </w:tr>
      <w:tr>
        <w:tc>
          <w:tcPr>
            <w:vAlign w:val="center"/>
            <w:vMerge/>
          </w:tcPr>
          <w:p>
            <w:pPr>
              <w:jc w:val="center"/>
            </w:pPr>
          </w:p>
        </w:tc>
        <w:tc>
          <w:tcPr>
            <w:vAlign w:val="center"/>
          </w:tcPr>
          <w:p>
            <w:pPr>
              <w:jc w:val="center"/>
            </w:pPr>
            <w:r>
              <w:t>2007</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151.85</w:t>
            </w:r>
          </w:p>
        </w:tc>
        <w:tc>
          <w:tcPr>
            <w:vAlign w:val="center"/>
          </w:tcPr>
          <w:p>
            <w:pPr>
              <w:jc w:val="center"/>
            </w:pPr>
            <w:r>
              <w:t>151.85</w:t>
            </w:r>
          </w:p>
        </w:tc>
        <w:tc>
          <w:tcPr>
            <w:vAlign w:val="center"/>
          </w:tcPr>
          <w:p>
            <w:pPr>
              <w:jc w:val="center"/>
            </w:pPr>
            <w:r>
              <w:t>100</w:t>
            </w:r>
          </w:p>
        </w:tc>
      </w:tr>
      <w:tr>
        <w:tc>
          <w:tcPr>
            <w:vAlign w:val="center"/>
            <w:vMerge/>
          </w:tcPr>
          <w:p>
            <w:pPr>
              <w:jc w:val="center"/>
            </w:pPr>
          </w:p>
        </w:tc>
        <w:tc>
          <w:tcPr>
            <w:vAlign w:val="center"/>
          </w:tcPr>
          <w:p>
            <w:pPr>
              <w:jc w:val="center"/>
            </w:pPr>
            <w:r>
              <w:t>2008</w:t>
            </w:r>
          </w:p>
        </w:tc>
        <w:tc>
          <w:tcPr>
            <w:vAlign w:val="center"/>
          </w:tcPr>
          <w:p>
            <w:pPr>
              <w:jc w:val="center"/>
            </w:pPr>
            <w:r>
              <w:t>展厅（单层及顶层）</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34.10</w:t>
            </w:r>
          </w:p>
        </w:tc>
        <w:tc>
          <w:tcPr>
            <w:vAlign w:val="center"/>
          </w:tcPr>
          <w:p>
            <w:pPr>
              <w:jc w:val="center"/>
            </w:pPr>
            <w:r>
              <w:t>34.10</w:t>
            </w:r>
          </w:p>
        </w:tc>
        <w:tc>
          <w:tcPr>
            <w:vAlign w:val="center"/>
          </w:tcPr>
          <w:p>
            <w:pPr>
              <w:jc w:val="center"/>
            </w:pPr>
            <w:r>
              <w:t>100</w:t>
            </w:r>
          </w:p>
        </w:tc>
      </w:tr>
      <w:tr>
        <w:tc>
          <w:tcPr>
            <w:vAlign w:val="center"/>
            <w:vMerge/>
          </w:tcPr>
          <w:p>
            <w:pPr>
              <w:jc w:val="center"/>
            </w:pPr>
          </w:p>
        </w:tc>
        <w:tc>
          <w:tcPr>
            <w:vAlign w:val="center"/>
          </w:tcPr>
          <w:p>
            <w:pPr>
              <w:jc w:val="center"/>
            </w:pPr>
            <w:r>
              <w:t>2009</w:t>
            </w:r>
          </w:p>
        </w:tc>
        <w:tc>
          <w:tcPr>
            <w:vAlign w:val="center"/>
          </w:tcPr>
          <w:p>
            <w:pPr>
              <w:jc w:val="center"/>
            </w:pPr>
            <w:r>
              <w:t>展厅（单层及顶层）</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34.10</w:t>
            </w:r>
          </w:p>
        </w:tc>
        <w:tc>
          <w:tcPr>
            <w:vAlign w:val="center"/>
          </w:tcPr>
          <w:p>
            <w:pPr>
              <w:jc w:val="center"/>
            </w:pPr>
            <w:r>
              <w:t>34.10</w:t>
            </w:r>
          </w:p>
        </w:tc>
        <w:tc>
          <w:tcPr>
            <w:vAlign w:val="center"/>
          </w:tcPr>
          <w:p>
            <w:pPr>
              <w:jc w:val="center"/>
            </w:pPr>
            <w:r>
              <w:t>100</w:t>
            </w:r>
          </w:p>
        </w:tc>
      </w:tr>
      <w:tr>
        <w:tc>
          <w:tcPr>
            <w:vAlign w:val="center"/>
            <w:vMerge/>
          </w:tcPr>
          <w:p>
            <w:pPr>
              <w:jc w:val="center"/>
            </w:pPr>
          </w:p>
        </w:tc>
        <w:tc>
          <w:tcPr>
            <w:vAlign w:val="center"/>
          </w:tcPr>
          <w:p>
            <w:pPr>
              <w:jc w:val="center"/>
            </w:pPr>
            <w:r>
              <w:t>2011</w:t>
            </w:r>
          </w:p>
        </w:tc>
        <w:tc>
          <w:tcPr>
            <w:vAlign w:val="center"/>
          </w:tcPr>
          <w:p>
            <w:pPr>
              <w:jc w:val="center"/>
            </w:pPr>
            <w:r>
              <w:t>档案室</w:t>
            </w:r>
          </w:p>
        </w:tc>
        <w:tc>
          <w:tcPr>
            <w:vAlign w:val="center"/>
          </w:tcPr>
          <w:p>
            <w:pPr>
              <w:jc w:val="center"/>
            </w:pPr>
            <w:r>
              <w:t>IV</w:t>
            </w:r>
          </w:p>
        </w:tc>
        <w:tc>
          <w:tcPr>
            <w:vAlign w:val="center"/>
          </w:tcPr>
          <w:p>
            <w:pPr>
              <w:jc w:val="center"/>
            </w:pPr>
            <w:r>
              <w:t>混合</w:t>
            </w:r>
          </w:p>
        </w:tc>
        <w:tc>
          <w:tcPr>
            <w:vAlign w:val="center"/>
          </w:tcPr>
          <w:p>
            <w:pPr>
              <w:jc w:val="center"/>
            </w:pPr>
            <w:r>
              <w:t>1.00</w:t>
            </w:r>
          </w:p>
        </w:tc>
        <w:tc>
          <w:tcPr>
            <w:vAlign w:val="center"/>
          </w:tcPr>
          <w:p>
            <w:pPr>
              <w:jc w:val="center"/>
            </w:pPr>
            <w:r>
              <w:t>31.03</w:t>
            </w:r>
          </w:p>
        </w:tc>
        <w:tc>
          <w:tcPr>
            <w:vAlign w:val="center"/>
          </w:tcPr>
          <w:p>
            <w:pPr>
              <w:jc w:val="center"/>
            </w:pPr>
            <w:r>
              <w:t>31.03</w:t>
            </w:r>
          </w:p>
        </w:tc>
        <w:tc>
          <w:tcPr>
            <w:vAlign w:val="center"/>
          </w:tcPr>
          <w:p>
            <w:pPr>
              <w:jc w:val="center"/>
            </w:pPr>
            <w:r>
              <w:t>100</w:t>
            </w:r>
          </w:p>
        </w:tc>
      </w:tr>
      <w:tr>
        <w:tc>
          <w:tcPr>
            <w:vAlign w:val="center"/>
            <w:vMerge/>
          </w:tcPr>
          <w:p>
            <w:pPr>
              <w:jc w:val="center"/>
            </w:pPr>
          </w:p>
        </w:tc>
        <w:tc>
          <w:tcPr>
            <w:vAlign w:val="center"/>
          </w:tcPr>
          <w:p>
            <w:pPr>
              <w:jc w:val="center"/>
            </w:pPr>
            <w:r>
              <w:t>2012</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72.61</w:t>
            </w:r>
          </w:p>
        </w:tc>
        <w:tc>
          <w:tcPr>
            <w:vAlign w:val="center"/>
          </w:tcPr>
          <w:p>
            <w:pPr>
              <w:jc w:val="center"/>
            </w:pPr>
            <w:r>
              <w:t>72.61</w:t>
            </w:r>
          </w:p>
        </w:tc>
        <w:tc>
          <w:tcPr>
            <w:vAlign w:val="center"/>
          </w:tcPr>
          <w:p>
            <w:pPr>
              <w:jc w:val="center"/>
            </w:pPr>
            <w:r>
              <w:t>100</w:t>
            </w:r>
          </w:p>
        </w:tc>
      </w:tr>
      <w:tr>
        <w:tc>
          <w:tcPr>
            <w:vAlign w:val="center"/>
            <w:vMerge/>
          </w:tcPr>
          <w:p>
            <w:pPr>
              <w:jc w:val="center"/>
            </w:pPr>
          </w:p>
        </w:tc>
        <w:tc>
          <w:tcPr>
            <w:vAlign w:val="center"/>
          </w:tcPr>
          <w:p>
            <w:pPr>
              <w:jc w:val="center"/>
            </w:pPr>
            <w:r>
              <w:t>2013</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70.73</w:t>
            </w:r>
          </w:p>
        </w:tc>
        <w:tc>
          <w:tcPr>
            <w:vAlign w:val="center"/>
          </w:tcPr>
          <w:p>
            <w:pPr>
              <w:jc w:val="center"/>
            </w:pPr>
            <w:r>
              <w:t>70.73</w:t>
            </w:r>
          </w:p>
        </w:tc>
        <w:tc>
          <w:tcPr>
            <w:vAlign w:val="center"/>
          </w:tcPr>
          <w:p>
            <w:pPr>
              <w:jc w:val="center"/>
            </w:pPr>
            <w:r>
              <w:t>100</w:t>
            </w:r>
          </w:p>
        </w:tc>
      </w:tr>
      <w:tr>
        <w:tc>
          <w:tcPr>
            <w:vAlign w:val="center"/>
            <w:vMerge/>
          </w:tcPr>
          <w:p>
            <w:pPr>
              <w:jc w:val="center"/>
            </w:pPr>
          </w:p>
        </w:tc>
        <w:tc>
          <w:tcPr>
            <w:vAlign w:val="center"/>
          </w:tcPr>
          <w:p>
            <w:pPr>
              <w:jc w:val="center"/>
            </w:pPr>
            <w:r>
              <w:t>2014</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18.26</w:t>
            </w:r>
          </w:p>
        </w:tc>
        <w:tc>
          <w:tcPr>
            <w:vAlign w:val="center"/>
          </w:tcPr>
          <w:p>
            <w:pPr>
              <w:jc w:val="center"/>
            </w:pPr>
            <w:r>
              <w:t>18.26</w:t>
            </w:r>
          </w:p>
        </w:tc>
        <w:tc>
          <w:tcPr>
            <w:vAlign w:val="center"/>
          </w:tcPr>
          <w:p>
            <w:pPr>
              <w:jc w:val="center"/>
            </w:pPr>
            <w:r>
              <w:t>100</w:t>
            </w:r>
          </w:p>
        </w:tc>
      </w:tr>
      <w:tr>
        <w:tc>
          <w:tcPr>
            <w:vAlign w:val="center"/>
            <w:vMerge/>
          </w:tcPr>
          <w:p>
            <w:pPr>
              <w:jc w:val="center"/>
            </w:pPr>
          </w:p>
        </w:tc>
        <w:tc>
          <w:tcPr>
            <w:vAlign w:val="center"/>
          </w:tcPr>
          <w:p>
            <w:pPr>
              <w:jc w:val="center"/>
            </w:pPr>
            <w:r>
              <w:t>2017</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64.93</w:t>
            </w:r>
          </w:p>
        </w:tc>
        <w:tc>
          <w:tcPr>
            <w:vAlign w:val="center"/>
          </w:tcPr>
          <w:p>
            <w:pPr>
              <w:jc w:val="center"/>
            </w:pPr>
            <w:r>
              <w:t>64.93</w:t>
            </w:r>
          </w:p>
        </w:tc>
        <w:tc>
          <w:tcPr>
            <w:vAlign w:val="center"/>
          </w:tcPr>
          <w:p>
            <w:pPr>
              <w:jc w:val="center"/>
            </w:pPr>
            <w:r>
              <w:t>100</w:t>
            </w:r>
          </w:p>
        </w:tc>
      </w:tr>
      <w:tr>
        <w:tc>
          <w:tcPr>
            <w:vAlign w:val="center"/>
            <w:vMerge/>
          </w:tcPr>
          <w:p>
            <w:pPr>
              <w:jc w:val="center"/>
            </w:pPr>
          </w:p>
        </w:tc>
        <w:tc>
          <w:tcPr>
            <w:vAlign w:val="center"/>
          </w:tcPr>
          <w:p>
            <w:pPr>
              <w:jc w:val="center"/>
            </w:pPr>
            <w:r>
              <w:t>2018</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63.34</w:t>
            </w:r>
          </w:p>
        </w:tc>
        <w:tc>
          <w:tcPr>
            <w:vAlign w:val="center"/>
          </w:tcPr>
          <w:p>
            <w:pPr>
              <w:jc w:val="center"/>
            </w:pPr>
            <w:r>
              <w:t>63.34</w:t>
            </w:r>
          </w:p>
        </w:tc>
        <w:tc>
          <w:tcPr>
            <w:vAlign w:val="center"/>
          </w:tcPr>
          <w:p>
            <w:pPr>
              <w:jc w:val="center"/>
            </w:pPr>
            <w:r>
              <w:t>100</w:t>
            </w:r>
          </w:p>
        </w:tc>
      </w:tr>
      <w:tr>
        <w:tc>
          <w:tcPr>
            <w:vAlign w:val="center"/>
            <w:vMerge/>
          </w:tcPr>
          <w:p>
            <w:pPr>
              <w:jc w:val="center"/>
            </w:pPr>
          </w:p>
        </w:tc>
        <w:tc>
          <w:tcPr>
            <w:vAlign w:val="center"/>
          </w:tcPr>
          <w:p>
            <w:pPr>
              <w:jc w:val="center"/>
            </w:pPr>
            <w:r>
              <w:t>2019</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11.71</w:t>
            </w:r>
          </w:p>
        </w:tc>
        <w:tc>
          <w:tcPr>
            <w:vAlign w:val="center"/>
          </w:tcPr>
          <w:p>
            <w:pPr>
              <w:jc w:val="center"/>
            </w:pPr>
            <w:r>
              <w:t>11.71</w:t>
            </w:r>
          </w:p>
        </w:tc>
        <w:tc>
          <w:tcPr>
            <w:vAlign w:val="center"/>
          </w:tcPr>
          <w:p>
            <w:pPr>
              <w:jc w:val="center"/>
            </w:pPr>
            <w:r>
              <w:t>100</w:t>
            </w:r>
          </w:p>
        </w:tc>
      </w:tr>
      <w:tr>
        <w:tc>
          <w:tcPr>
            <w:vAlign w:val="center"/>
            <w:vMerge/>
          </w:tcPr>
          <w:p>
            <w:pPr>
              <w:jc w:val="center"/>
            </w:pPr>
          </w:p>
        </w:tc>
        <w:tc>
          <w:tcPr>
            <w:vAlign w:val="center"/>
          </w:tcPr>
          <w:p>
            <w:pPr>
              <w:jc w:val="center"/>
            </w:pPr>
            <w:r>
              <w:t>2020</w:t>
            </w:r>
          </w:p>
        </w:tc>
        <w:tc>
          <w:tcPr>
            <w:vAlign w:val="center"/>
          </w:tcPr>
          <w:p>
            <w:pPr>
              <w:jc w:val="center"/>
            </w:pPr>
            <w:r>
              <w:t>实验室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11.49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2021</w:t>
            </w:r>
          </w:p>
        </w:tc>
        <w:tc>
          <w:tcPr>
            <w:vAlign w:val="center"/>
          </w:tcPr>
          <w:p>
            <w:pPr>
              <w:jc w:val="center"/>
            </w:pPr>
            <w:r>
              <w:t>实验室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4.96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2022</w:t>
            </w:r>
          </w:p>
        </w:tc>
        <w:tc>
          <w:tcPr>
            <w:vAlign w:val="center"/>
          </w:tcPr>
          <w:p>
            <w:pPr>
              <w:jc w:val="center"/>
            </w:pPr>
            <w:r>
              <w:t>实验室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4.97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2023</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4.74</w:t>
            </w:r>
          </w:p>
        </w:tc>
        <w:tc>
          <w:tcPr>
            <w:vAlign w:val="center"/>
          </w:tcPr>
          <w:p>
            <w:pPr>
              <w:jc w:val="center"/>
            </w:pPr>
            <w:r>
              <w:t>100</w:t>
            </w:r>
          </w:p>
        </w:tc>
      </w:tr>
      <w:tr>
        <w:tc>
          <w:tcPr>
            <w:vAlign w:val="center"/>
            <w:vMerge/>
          </w:tcPr>
          <w:p>
            <w:pPr>
              <w:jc w:val="center"/>
            </w:pPr>
          </w:p>
        </w:tc>
        <w:tc>
          <w:tcPr>
            <w:vAlign w:val="center"/>
          </w:tcPr>
          <w:p>
            <w:pPr>
              <w:jc w:val="center"/>
            </w:pPr>
            <w:r>
              <w:t>2024</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4.74</w:t>
            </w:r>
          </w:p>
        </w:tc>
        <w:tc>
          <w:tcPr>
            <w:vAlign w:val="center"/>
          </w:tcPr>
          <w:p>
            <w:pPr>
              <w:jc w:val="center"/>
            </w:pPr>
            <w:r>
              <w:t>100</w:t>
            </w:r>
          </w:p>
        </w:tc>
      </w:tr>
      <w:tr>
        <w:tc>
          <w:tcPr>
            <w:vAlign w:val="center"/>
            <w:vMerge/>
          </w:tcPr>
          <w:p>
            <w:pPr>
              <w:jc w:val="center"/>
            </w:pPr>
          </w:p>
        </w:tc>
        <w:tc>
          <w:tcPr>
            <w:vAlign w:val="center"/>
          </w:tcPr>
          <w:p>
            <w:pPr>
              <w:jc w:val="center"/>
            </w:pPr>
            <w:r>
              <w:t>2025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8.60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6.91</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8.13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2040</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12.82</w:t>
            </w:r>
          </w:p>
        </w:tc>
        <w:tc>
          <w:tcPr>
            <w:vAlign w:val="center"/>
          </w:tcPr>
          <w:p>
            <w:pPr>
              <w:jc w:val="center"/>
            </w:pPr>
            <w:r>
              <w:t>12.82</w:t>
            </w:r>
          </w:p>
        </w:tc>
        <w:tc>
          <w:tcPr>
            <w:vAlign w:val="center"/>
          </w:tcPr>
          <w:p>
            <w:pPr>
              <w:jc w:val="center"/>
            </w:pPr>
            <w:r>
              <w:t>100</w:t>
            </w:r>
          </w:p>
        </w:tc>
      </w:tr>
      <w:tr>
        <w:tc>
          <w:tcPr>
            <w:vAlign w:val="center"/>
            <w:vMerge/>
          </w:tcPr>
          <w:p>
            <w:pPr>
              <w:jc w:val="center"/>
            </w:pPr>
          </w:p>
        </w:tc>
        <w:tc>
          <w:tcPr>
            <w:vAlign w:val="center"/>
          </w:tcPr>
          <w:p>
            <w:pPr>
              <w:jc w:val="center"/>
            </w:pPr>
            <w:r>
              <w:t>2041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2.73</w:t>
            </w:r>
          </w:p>
        </w:tc>
        <w:tc>
          <w:tcPr>
            <w:vAlign w:val="center"/>
          </w:tcPr>
          <w:p>
            <w:pPr>
              <w:jc w:val="center"/>
            </w:pPr>
            <w:r>
              <w:t>2.73</w:t>
            </w:r>
          </w:p>
        </w:tc>
        <w:tc>
          <w:tcPr>
            <w:vAlign w:val="center"/>
          </w:tcPr>
          <w:p>
            <w:pPr>
              <w:jc w:val="center"/>
            </w:pPr>
            <w:r>
              <w:t>100</w:t>
            </w:r>
          </w:p>
        </w:tc>
      </w:tr>
      <w:tr>
        <w:tc>
          <w:tcPr>
            <w:vAlign w:val="center"/>
            <w:vMerge w:val="restart"/>
          </w:tcPr>
          <w:p>
            <w:pPr>
              <w:jc w:val="center"/>
            </w:pPr>
            <w:r>
              <w:t>2</w:t>
            </w:r>
          </w:p>
        </w:tc>
        <w:tc>
          <w:tcPr>
            <w:vAlign w:val="center"/>
          </w:tcPr>
          <w:p>
            <w:pPr>
              <w:jc w:val="center"/>
            </w:pPr>
            <w:r>
              <w:t>3002</w:t>
            </w:r>
          </w:p>
        </w:tc>
        <w:tc>
          <w:tcPr>
            <w:vAlign w:val="center"/>
          </w:tcPr>
          <w:p>
            <w:pPr>
              <w:jc w:val="center"/>
            </w:pPr>
            <w:r>
              <w:t>报告厅</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415.94</w:t>
            </w:r>
          </w:p>
        </w:tc>
        <w:tc>
          <w:tcPr>
            <w:vAlign w:val="center"/>
          </w:tcPr>
          <w:p>
            <w:pPr>
              <w:jc w:val="center"/>
            </w:pPr>
            <w:r>
              <w:t>415.94</w:t>
            </w:r>
          </w:p>
        </w:tc>
        <w:tc>
          <w:tcPr>
            <w:vAlign w:val="center"/>
          </w:tcPr>
          <w:p>
            <w:pPr>
              <w:jc w:val="center"/>
            </w:pPr>
            <w:r>
              <w:t>100</w:t>
            </w:r>
          </w:p>
        </w:tc>
      </w:tr>
      <w:tr>
        <w:tc>
          <w:tcPr>
            <w:vAlign w:val="center"/>
            <w:vMerge/>
          </w:tcPr>
          <w:p>
            <w:pPr>
              <w:jc w:val="center"/>
            </w:pPr>
          </w:p>
        </w:tc>
        <w:tc>
          <w:tcPr>
            <w:vAlign w:val="center"/>
          </w:tcPr>
          <w:p>
            <w:pPr>
              <w:jc w:val="center"/>
            </w:pPr>
            <w:r>
              <w:t>3007</w:t>
            </w:r>
          </w:p>
        </w:tc>
        <w:tc>
          <w:tcPr>
            <w:vAlign w:val="center"/>
          </w:tcPr>
          <w:p>
            <w:pPr>
              <w:jc w:val="center"/>
            </w:pPr>
            <w:r>
              <w:t>阶梯教室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162.45</w:t>
            </w:r>
          </w:p>
        </w:tc>
        <w:tc>
          <w:tcPr>
            <w:vAlign w:val="center"/>
          </w:tcPr>
          <w:p>
            <w:pPr>
              <w:jc w:val="center"/>
            </w:pPr>
            <w:r>
              <w:t>47.16</w:t>
            </w:r>
          </w:p>
        </w:tc>
        <w:tc>
          <w:tcPr>
            <w:vAlign w:val="center"/>
          </w:tcPr>
          <w:p>
            <w:pPr>
              <w:jc w:val="center"/>
            </w:pPr>
            <w:r>
              <w:t>29</w:t>
            </w:r>
          </w:p>
        </w:tc>
      </w:tr>
      <w:tr>
        <w:tc>
          <w:tcPr>
            <w:vAlign w:val="center"/>
            <w:vMerge/>
          </w:tcPr>
          <w:p>
            <w:pPr>
              <w:jc w:val="center"/>
            </w:pPr>
          </w:p>
        </w:tc>
        <w:tc>
          <w:tcPr>
            <w:vAlign w:val="center"/>
          </w:tcPr>
          <w:p>
            <w:pPr>
              <w:jc w:val="center"/>
            </w:pPr>
            <w:r>
              <w:t>3008</w:t>
            </w:r>
          </w:p>
        </w:tc>
        <w:tc>
          <w:tcPr>
            <w:vAlign w:val="center"/>
          </w:tcPr>
          <w:p>
            <w:pPr>
              <w:jc w:val="center"/>
            </w:pPr>
            <w:r>
              <w:t>阶梯教室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162.45</w:t>
            </w:r>
          </w:p>
        </w:tc>
        <w:tc>
          <w:tcPr>
            <w:vAlign w:val="center"/>
          </w:tcPr>
          <w:p>
            <w:pPr>
              <w:jc w:val="center"/>
            </w:pPr>
            <w:r>
              <w:t>48.21</w:t>
            </w:r>
          </w:p>
        </w:tc>
        <w:tc>
          <w:tcPr>
            <w:vAlign w:val="center"/>
          </w:tcPr>
          <w:p>
            <w:pPr>
              <w:jc w:val="center"/>
            </w:pPr>
            <w:r>
              <w:t>30</w:t>
            </w:r>
          </w:p>
        </w:tc>
      </w:tr>
      <w:tr>
        <w:tc>
          <w:tcPr>
            <w:vAlign w:val="center"/>
            <w:vMerge/>
          </w:tcPr>
          <w:p>
            <w:pPr>
              <w:jc w:val="center"/>
            </w:pPr>
          </w:p>
        </w:tc>
        <w:tc>
          <w:tcPr>
            <w:vAlign w:val="center"/>
          </w:tcPr>
          <w:p>
            <w:pPr>
              <w:jc w:val="center"/>
            </w:pPr>
            <w:r>
              <w:t>3009</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72.61</w:t>
            </w:r>
          </w:p>
        </w:tc>
        <w:tc>
          <w:tcPr>
            <w:vAlign w:val="center"/>
          </w:tcPr>
          <w:p>
            <w:pPr>
              <w:jc w:val="center"/>
            </w:pPr>
            <w:r>
              <w:t>72.61</w:t>
            </w:r>
          </w:p>
        </w:tc>
        <w:tc>
          <w:tcPr>
            <w:vAlign w:val="center"/>
          </w:tcPr>
          <w:p>
            <w:pPr>
              <w:jc w:val="center"/>
            </w:pPr>
            <w:r>
              <w:t>100</w:t>
            </w:r>
          </w:p>
        </w:tc>
      </w:tr>
      <w:tr>
        <w:tc>
          <w:tcPr>
            <w:vAlign w:val="center"/>
            <w:vMerge/>
          </w:tcPr>
          <w:p>
            <w:pPr>
              <w:jc w:val="center"/>
            </w:pPr>
          </w:p>
        </w:tc>
        <w:tc>
          <w:tcPr>
            <w:vAlign w:val="center"/>
          </w:tcPr>
          <w:p>
            <w:pPr>
              <w:jc w:val="center"/>
            </w:pPr>
            <w:r>
              <w:t>3010</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70.73</w:t>
            </w:r>
          </w:p>
        </w:tc>
        <w:tc>
          <w:tcPr>
            <w:vAlign w:val="center"/>
          </w:tcPr>
          <w:p>
            <w:pPr>
              <w:jc w:val="center"/>
            </w:pPr>
            <w:r>
              <w:t>70.73</w:t>
            </w:r>
          </w:p>
        </w:tc>
        <w:tc>
          <w:tcPr>
            <w:vAlign w:val="center"/>
          </w:tcPr>
          <w:p>
            <w:pPr>
              <w:jc w:val="center"/>
            </w:pPr>
            <w:r>
              <w:t>100</w:t>
            </w:r>
          </w:p>
        </w:tc>
      </w:tr>
      <w:tr>
        <w:tc>
          <w:tcPr>
            <w:vAlign w:val="center"/>
            <w:vMerge/>
          </w:tcPr>
          <w:p>
            <w:pPr>
              <w:jc w:val="center"/>
            </w:pPr>
          </w:p>
        </w:tc>
        <w:tc>
          <w:tcPr>
            <w:vAlign w:val="center"/>
          </w:tcPr>
          <w:p>
            <w:pPr>
              <w:jc w:val="center"/>
            </w:pPr>
            <w:r>
              <w:t>3011</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18.26</w:t>
            </w:r>
          </w:p>
        </w:tc>
        <w:tc>
          <w:tcPr>
            <w:vAlign w:val="center"/>
          </w:tcPr>
          <w:p>
            <w:pPr>
              <w:jc w:val="center"/>
            </w:pPr>
            <w:r>
              <w:t>18.26</w:t>
            </w:r>
          </w:p>
        </w:tc>
        <w:tc>
          <w:tcPr>
            <w:vAlign w:val="center"/>
          </w:tcPr>
          <w:p>
            <w:pPr>
              <w:jc w:val="center"/>
            </w:pPr>
            <w:r>
              <w:t>100</w:t>
            </w:r>
          </w:p>
        </w:tc>
      </w:tr>
      <w:tr>
        <w:tc>
          <w:tcPr>
            <w:vAlign w:val="center"/>
            <w:vMerge/>
          </w:tcPr>
          <w:p>
            <w:pPr>
              <w:jc w:val="center"/>
            </w:pPr>
          </w:p>
        </w:tc>
        <w:tc>
          <w:tcPr>
            <w:vAlign w:val="center"/>
          </w:tcPr>
          <w:p>
            <w:pPr>
              <w:jc w:val="center"/>
            </w:pPr>
            <w:r>
              <w:t>3013</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64.93</w:t>
            </w:r>
          </w:p>
        </w:tc>
        <w:tc>
          <w:tcPr>
            <w:vAlign w:val="center"/>
          </w:tcPr>
          <w:p>
            <w:pPr>
              <w:jc w:val="center"/>
            </w:pPr>
            <w:r>
              <w:t>64.93</w:t>
            </w:r>
          </w:p>
        </w:tc>
        <w:tc>
          <w:tcPr>
            <w:vAlign w:val="center"/>
          </w:tcPr>
          <w:p>
            <w:pPr>
              <w:jc w:val="center"/>
            </w:pPr>
            <w:r>
              <w:t>100</w:t>
            </w:r>
          </w:p>
        </w:tc>
      </w:tr>
      <w:tr>
        <w:tc>
          <w:tcPr>
            <w:vAlign w:val="center"/>
            <w:vMerge/>
          </w:tcPr>
          <w:p>
            <w:pPr>
              <w:jc w:val="center"/>
            </w:pPr>
          </w:p>
        </w:tc>
        <w:tc>
          <w:tcPr>
            <w:vAlign w:val="center"/>
          </w:tcPr>
          <w:p>
            <w:pPr>
              <w:jc w:val="center"/>
            </w:pPr>
            <w:r>
              <w:t>3014</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14.53</w:t>
            </w:r>
          </w:p>
        </w:tc>
        <w:tc>
          <w:tcPr>
            <w:vAlign w:val="center"/>
          </w:tcPr>
          <w:p>
            <w:pPr>
              <w:jc w:val="center"/>
            </w:pPr>
            <w:r>
              <w:t>11.69</w:t>
            </w:r>
          </w:p>
        </w:tc>
        <w:tc>
          <w:tcPr>
            <w:vAlign w:val="center"/>
          </w:tcPr>
          <w:p>
            <w:pPr>
              <w:jc w:val="center"/>
            </w:pPr>
            <w:r>
              <w:t>80</w:t>
            </w:r>
          </w:p>
        </w:tc>
      </w:tr>
      <w:tr>
        <w:tc>
          <w:tcPr>
            <w:vAlign w:val="center"/>
            <w:vMerge/>
          </w:tcPr>
          <w:p>
            <w:pPr>
              <w:jc w:val="center"/>
            </w:pPr>
          </w:p>
        </w:tc>
        <w:tc>
          <w:tcPr>
            <w:vAlign w:val="center"/>
          </w:tcPr>
          <w:p>
            <w:pPr>
              <w:jc w:val="center"/>
            </w:pPr>
            <w:r>
              <w:t>3016</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63.34</w:t>
            </w:r>
          </w:p>
        </w:tc>
        <w:tc>
          <w:tcPr>
            <w:vAlign w:val="center"/>
          </w:tcPr>
          <w:p>
            <w:pPr>
              <w:jc w:val="center"/>
            </w:pPr>
            <w:r>
              <w:t>63.34</w:t>
            </w:r>
          </w:p>
        </w:tc>
        <w:tc>
          <w:tcPr>
            <w:vAlign w:val="center"/>
          </w:tcPr>
          <w:p>
            <w:pPr>
              <w:jc w:val="center"/>
            </w:pPr>
            <w:r>
              <w:t>100</w:t>
            </w:r>
          </w:p>
        </w:tc>
      </w:tr>
      <w:tr>
        <w:tc>
          <w:tcPr>
            <w:vAlign w:val="center"/>
            <w:vMerge/>
          </w:tcPr>
          <w:p>
            <w:pPr>
              <w:jc w:val="center"/>
            </w:pPr>
          </w:p>
        </w:tc>
        <w:tc>
          <w:tcPr>
            <w:vAlign w:val="center"/>
          </w:tcPr>
          <w:p>
            <w:pPr>
              <w:jc w:val="center"/>
            </w:pPr>
            <w:r>
              <w:t>3017</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12.38</w:t>
            </w:r>
          </w:p>
        </w:tc>
        <w:tc>
          <w:tcPr>
            <w:vAlign w:val="center"/>
          </w:tcPr>
          <w:p>
            <w:pPr>
              <w:jc w:val="center"/>
            </w:pPr>
            <w:r>
              <w:t>7.59</w:t>
            </w:r>
          </w:p>
        </w:tc>
        <w:tc>
          <w:tcPr>
            <w:vAlign w:val="center"/>
          </w:tcPr>
          <w:p>
            <w:pPr>
              <w:jc w:val="center"/>
            </w:pPr>
            <w:r>
              <w:t>61</w:t>
            </w:r>
          </w:p>
        </w:tc>
      </w:tr>
      <w:tr>
        <w:tc>
          <w:tcPr>
            <w:vAlign w:val="center"/>
            <w:vMerge/>
          </w:tcPr>
          <w:p>
            <w:pPr>
              <w:jc w:val="center"/>
            </w:pPr>
          </w:p>
        </w:tc>
        <w:tc>
          <w:tcPr>
            <w:vAlign w:val="center"/>
          </w:tcPr>
          <w:p>
            <w:pPr>
              <w:jc w:val="center"/>
            </w:pPr>
            <w:r>
              <w:t>3018</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19.32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3019</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19.32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3020</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11.71</w:t>
            </w:r>
          </w:p>
        </w:tc>
        <w:tc>
          <w:tcPr>
            <w:vAlign w:val="center"/>
          </w:tcPr>
          <w:p>
            <w:pPr>
              <w:jc w:val="center"/>
            </w:pPr>
            <w:r>
              <w:t>11.71</w:t>
            </w:r>
          </w:p>
        </w:tc>
        <w:tc>
          <w:tcPr>
            <w:vAlign w:val="center"/>
          </w:tcPr>
          <w:p>
            <w:pPr>
              <w:jc w:val="center"/>
            </w:pPr>
            <w:r>
              <w:t>100</w:t>
            </w:r>
          </w:p>
        </w:tc>
      </w:tr>
      <w:tr>
        <w:tc>
          <w:tcPr>
            <w:vAlign w:val="center"/>
            <w:vMerge/>
          </w:tcPr>
          <w:p>
            <w:pPr>
              <w:jc w:val="center"/>
            </w:pPr>
          </w:p>
        </w:tc>
        <w:tc>
          <w:tcPr>
            <w:vAlign w:val="center"/>
          </w:tcPr>
          <w:p>
            <w:pPr>
              <w:jc w:val="center"/>
            </w:pPr>
            <w:r>
              <w:t>3021</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9.40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3022</w:t>
            </w:r>
          </w:p>
        </w:tc>
        <w:tc>
          <w:tcPr>
            <w:vAlign w:val="center"/>
          </w:tcPr>
          <w:p>
            <w:pPr>
              <w:jc w:val="center"/>
            </w:pPr>
            <w:r>
              <w:t>实验室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54.12</w:t>
            </w:r>
          </w:p>
        </w:tc>
        <w:tc>
          <w:tcPr>
            <w:vAlign w:val="center"/>
          </w:tcPr>
          <w:p>
            <w:pPr>
              <w:jc w:val="center"/>
            </w:pPr>
            <w:r>
              <w:t>54.12</w:t>
            </w:r>
          </w:p>
        </w:tc>
        <w:tc>
          <w:tcPr>
            <w:vAlign w:val="center"/>
          </w:tcPr>
          <w:p>
            <w:pPr>
              <w:jc w:val="center"/>
            </w:pPr>
            <w:r>
              <w:t>100</w:t>
            </w:r>
          </w:p>
        </w:tc>
      </w:tr>
      <w:tr>
        <w:tc>
          <w:tcPr>
            <w:vAlign w:val="center"/>
            <w:vMerge/>
          </w:tcPr>
          <w:p>
            <w:pPr>
              <w:jc w:val="center"/>
            </w:pPr>
          </w:p>
        </w:tc>
        <w:tc>
          <w:tcPr>
            <w:vAlign w:val="center"/>
          </w:tcPr>
          <w:p>
            <w:pPr>
              <w:jc w:val="center"/>
            </w:pPr>
            <w:r>
              <w:t>3023</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17.72</w:t>
            </w:r>
          </w:p>
        </w:tc>
        <w:tc>
          <w:tcPr>
            <w:vAlign w:val="center"/>
          </w:tcPr>
          <w:p>
            <w:pPr>
              <w:jc w:val="center"/>
            </w:pPr>
            <w:r>
              <w:t>12.80</w:t>
            </w:r>
          </w:p>
        </w:tc>
        <w:tc>
          <w:tcPr>
            <w:vAlign w:val="center"/>
          </w:tcPr>
          <w:p>
            <w:pPr>
              <w:jc w:val="center"/>
            </w:pPr>
            <w:r>
              <w:t>72</w:t>
            </w:r>
          </w:p>
        </w:tc>
      </w:tr>
      <w:tr>
        <w:tc>
          <w:tcPr>
            <w:vAlign w:val="center"/>
            <w:vMerge/>
          </w:tcPr>
          <w:p>
            <w:pPr>
              <w:jc w:val="center"/>
            </w:pPr>
          </w:p>
        </w:tc>
        <w:tc>
          <w:tcPr>
            <w:vAlign w:val="center"/>
          </w:tcPr>
          <w:p>
            <w:pPr>
              <w:jc w:val="center"/>
            </w:pPr>
            <w:r>
              <w:t>3024</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17.72</w:t>
            </w:r>
          </w:p>
        </w:tc>
        <w:tc>
          <w:tcPr>
            <w:vAlign w:val="center"/>
          </w:tcPr>
          <w:p>
            <w:pPr>
              <w:jc w:val="center"/>
            </w:pPr>
            <w:r>
              <w:t>10.34</w:t>
            </w:r>
          </w:p>
        </w:tc>
        <w:tc>
          <w:tcPr>
            <w:vAlign w:val="center"/>
          </w:tcPr>
          <w:p>
            <w:pPr>
              <w:jc w:val="center"/>
            </w:pPr>
            <w:r>
              <w:t>58</w:t>
            </w:r>
          </w:p>
        </w:tc>
      </w:tr>
      <w:tr>
        <w:tc>
          <w:tcPr>
            <w:vAlign w:val="center"/>
            <w:vMerge/>
          </w:tcPr>
          <w:p>
            <w:pPr>
              <w:jc w:val="center"/>
            </w:pPr>
          </w:p>
        </w:tc>
        <w:tc>
          <w:tcPr>
            <w:vAlign w:val="center"/>
          </w:tcPr>
          <w:p>
            <w:pPr>
              <w:jc w:val="center"/>
            </w:pPr>
            <w:r>
              <w:t>3025</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17.60</w:t>
            </w:r>
          </w:p>
        </w:tc>
        <w:tc>
          <w:tcPr>
            <w:vAlign w:val="center"/>
          </w:tcPr>
          <w:p>
            <w:pPr>
              <w:jc w:val="center"/>
            </w:pPr>
            <w:r>
              <w:t>14.47</w:t>
            </w:r>
          </w:p>
        </w:tc>
        <w:tc>
          <w:tcPr>
            <w:vAlign w:val="center"/>
          </w:tcPr>
          <w:p>
            <w:pPr>
              <w:jc w:val="center"/>
            </w:pPr>
            <w:r>
              <w:t>82</w:t>
            </w:r>
          </w:p>
        </w:tc>
      </w:tr>
      <w:tr>
        <w:tc>
          <w:tcPr>
            <w:vAlign w:val="center"/>
            <w:vMerge/>
          </w:tcPr>
          <w:p>
            <w:pPr>
              <w:jc w:val="center"/>
            </w:pPr>
          </w:p>
        </w:tc>
        <w:tc>
          <w:tcPr>
            <w:vAlign w:val="center"/>
          </w:tcPr>
          <w:p>
            <w:pPr>
              <w:jc w:val="center"/>
            </w:pPr>
            <w:r>
              <w:t>3026</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17.60</w:t>
            </w:r>
          </w:p>
        </w:tc>
        <w:tc>
          <w:tcPr>
            <w:vAlign w:val="center"/>
          </w:tcPr>
          <w:p>
            <w:pPr>
              <w:jc w:val="center"/>
            </w:pPr>
            <w:r>
              <w:t>13.26</w:t>
            </w:r>
          </w:p>
        </w:tc>
        <w:tc>
          <w:tcPr>
            <w:vAlign w:val="center"/>
          </w:tcPr>
          <w:p>
            <w:pPr>
              <w:jc w:val="center"/>
            </w:pPr>
            <w:r>
              <w:t>75</w:t>
            </w:r>
          </w:p>
        </w:tc>
      </w:tr>
      <w:tr>
        <w:tc>
          <w:tcPr>
            <w:vAlign w:val="center"/>
            <w:vMerge/>
          </w:tcPr>
          <w:p>
            <w:pPr>
              <w:jc w:val="center"/>
            </w:pPr>
          </w:p>
        </w:tc>
        <w:tc>
          <w:tcPr>
            <w:vAlign w:val="center"/>
          </w:tcPr>
          <w:p>
            <w:pPr>
              <w:jc w:val="center"/>
            </w:pPr>
            <w:r>
              <w:t>3027</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11.88</w:t>
            </w:r>
          </w:p>
        </w:tc>
        <w:tc>
          <w:tcPr>
            <w:vAlign w:val="center"/>
          </w:tcPr>
          <w:p>
            <w:pPr>
              <w:jc w:val="center"/>
            </w:pPr>
            <w:r>
              <w:t>11.88</w:t>
            </w:r>
          </w:p>
        </w:tc>
        <w:tc>
          <w:tcPr>
            <w:vAlign w:val="center"/>
          </w:tcPr>
          <w:p>
            <w:pPr>
              <w:jc w:val="center"/>
            </w:pPr>
            <w:r>
              <w:t>100</w:t>
            </w:r>
          </w:p>
        </w:tc>
      </w:tr>
      <w:tr>
        <w:tc>
          <w:tcPr>
            <w:vAlign w:val="center"/>
            <w:vMerge/>
          </w:tcPr>
          <w:p>
            <w:pPr>
              <w:jc w:val="center"/>
            </w:pPr>
          </w:p>
        </w:tc>
        <w:tc>
          <w:tcPr>
            <w:vAlign w:val="center"/>
          </w:tcPr>
          <w:p>
            <w:pPr>
              <w:jc w:val="center"/>
            </w:pPr>
            <w:r>
              <w:t>3028</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11.19</w:t>
            </w:r>
          </w:p>
        </w:tc>
        <w:tc>
          <w:tcPr>
            <w:vAlign w:val="center"/>
          </w:tcPr>
          <w:p>
            <w:pPr>
              <w:jc w:val="center"/>
            </w:pPr>
            <w:r>
              <w:t>6.91</w:t>
            </w:r>
          </w:p>
        </w:tc>
        <w:tc>
          <w:tcPr>
            <w:vAlign w:val="center"/>
          </w:tcPr>
          <w:p>
            <w:pPr>
              <w:jc w:val="center"/>
            </w:pPr>
            <w:r>
              <w:t>62</w:t>
            </w:r>
          </w:p>
        </w:tc>
      </w:tr>
      <w:tr>
        <w:tc>
          <w:tcPr>
            <w:vAlign w:val="center"/>
            <w:vMerge/>
          </w:tcPr>
          <w:p>
            <w:pPr>
              <w:jc w:val="center"/>
            </w:pPr>
          </w:p>
        </w:tc>
        <w:tc>
          <w:tcPr>
            <w:vAlign w:val="center"/>
          </w:tcPr>
          <w:p>
            <w:pPr>
              <w:jc w:val="center"/>
            </w:pPr>
            <w:r>
              <w:t>3029</w:t>
            </w:r>
          </w:p>
        </w:tc>
        <w:tc>
          <w:tcPr>
            <w:vAlign w:val="center"/>
          </w:tcPr>
          <w:p>
            <w:pPr>
              <w:jc w:val="center"/>
            </w:pPr>
            <w:r>
              <w:t>实验室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48.62</w:t>
            </w:r>
          </w:p>
        </w:tc>
        <w:tc>
          <w:tcPr>
            <w:vAlign w:val="center"/>
          </w:tcPr>
          <w:p>
            <w:pPr>
              <w:jc w:val="center"/>
            </w:pPr>
            <w:r>
              <w:t>48.62</w:t>
            </w:r>
          </w:p>
        </w:tc>
        <w:tc>
          <w:tcPr>
            <w:vAlign w:val="center"/>
          </w:tcPr>
          <w:p>
            <w:pPr>
              <w:jc w:val="center"/>
            </w:pPr>
            <w:r>
              <w:t>100</w:t>
            </w:r>
          </w:p>
        </w:tc>
      </w:tr>
      <w:tr>
        <w:tc>
          <w:tcPr>
            <w:vAlign w:val="center"/>
            <w:vMerge/>
          </w:tcPr>
          <w:p>
            <w:pPr>
              <w:jc w:val="center"/>
            </w:pPr>
          </w:p>
        </w:tc>
        <w:tc>
          <w:tcPr>
            <w:vAlign w:val="center"/>
          </w:tcPr>
          <w:p>
            <w:pPr>
              <w:jc w:val="center"/>
            </w:pPr>
            <w:r>
              <w:t>3030</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2.67</w:t>
            </w:r>
          </w:p>
        </w:tc>
        <w:tc>
          <w:tcPr>
            <w:vAlign w:val="center"/>
          </w:tcPr>
          <w:p>
            <w:pPr>
              <w:jc w:val="center"/>
            </w:pPr>
            <w:r>
              <w:t>56</w:t>
            </w:r>
          </w:p>
        </w:tc>
      </w:tr>
      <w:tr>
        <w:tc>
          <w:tcPr>
            <w:vAlign w:val="center"/>
            <w:vMerge/>
          </w:tcPr>
          <w:p>
            <w:pPr>
              <w:jc w:val="center"/>
            </w:pPr>
          </w:p>
        </w:tc>
        <w:tc>
          <w:tcPr>
            <w:vAlign w:val="center"/>
          </w:tcPr>
          <w:p>
            <w:pPr>
              <w:jc w:val="center"/>
            </w:pPr>
            <w:r>
              <w:t>3031</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3.26</w:t>
            </w:r>
          </w:p>
        </w:tc>
        <w:tc>
          <w:tcPr>
            <w:vAlign w:val="center"/>
          </w:tcPr>
          <w:p>
            <w:pPr>
              <w:jc w:val="center"/>
            </w:pPr>
            <w:r>
              <w:t>69</w:t>
            </w:r>
          </w:p>
        </w:tc>
      </w:tr>
      <w:tr>
        <w:tc>
          <w:tcPr>
            <w:vAlign w:val="center"/>
            <w:vMerge/>
          </w:tcPr>
          <w:p>
            <w:pPr>
              <w:jc w:val="center"/>
            </w:pPr>
          </w:p>
        </w:tc>
        <w:tc>
          <w:tcPr>
            <w:vAlign w:val="center"/>
          </w:tcPr>
          <w:p>
            <w:pPr>
              <w:jc w:val="center"/>
            </w:pPr>
            <w:r>
              <w:t>3032</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10.52</w:t>
            </w:r>
          </w:p>
        </w:tc>
        <w:tc>
          <w:tcPr>
            <w:vAlign w:val="center"/>
          </w:tcPr>
          <w:p>
            <w:pPr>
              <w:jc w:val="center"/>
            </w:pPr>
            <w:r>
              <w:t>5.91</w:t>
            </w:r>
          </w:p>
        </w:tc>
        <w:tc>
          <w:tcPr>
            <w:vAlign w:val="center"/>
          </w:tcPr>
          <w:p>
            <w:pPr>
              <w:jc w:val="center"/>
            </w:pPr>
            <w:r>
              <w:t>56</w:t>
            </w:r>
          </w:p>
        </w:tc>
      </w:tr>
      <w:tr>
        <w:tc>
          <w:tcPr>
            <w:vAlign w:val="center"/>
            <w:vMerge/>
          </w:tcPr>
          <w:p>
            <w:pPr>
              <w:jc w:val="center"/>
            </w:pPr>
          </w:p>
        </w:tc>
        <w:tc>
          <w:tcPr>
            <w:vAlign w:val="center"/>
          </w:tcPr>
          <w:p>
            <w:pPr>
              <w:jc w:val="center"/>
            </w:pPr>
            <w:r>
              <w:t>3033</w:t>
            </w:r>
          </w:p>
        </w:tc>
        <w:tc>
          <w:tcPr>
            <w:vAlign w:val="center"/>
          </w:tcPr>
          <w:p>
            <w:pPr>
              <w:jc w:val="center"/>
            </w:pPr>
            <w:r>
              <w:t>实验室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46.83</w:t>
            </w:r>
          </w:p>
        </w:tc>
        <w:tc>
          <w:tcPr>
            <w:vAlign w:val="center"/>
          </w:tcPr>
          <w:p>
            <w:pPr>
              <w:jc w:val="center"/>
            </w:pPr>
            <w:r>
              <w:t>46.83</w:t>
            </w:r>
          </w:p>
        </w:tc>
        <w:tc>
          <w:tcPr>
            <w:vAlign w:val="center"/>
          </w:tcPr>
          <w:p>
            <w:pPr>
              <w:jc w:val="center"/>
            </w:pPr>
            <w:r>
              <w:t>100</w:t>
            </w:r>
          </w:p>
        </w:tc>
      </w:tr>
      <w:tr>
        <w:tc>
          <w:tcPr>
            <w:vAlign w:val="center"/>
            <w:vMerge/>
          </w:tcPr>
          <w:p>
            <w:pPr>
              <w:jc w:val="center"/>
            </w:pPr>
          </w:p>
        </w:tc>
        <w:tc>
          <w:tcPr>
            <w:vAlign w:val="center"/>
          </w:tcPr>
          <w:p>
            <w:pPr>
              <w:jc w:val="center"/>
            </w:pPr>
            <w:r>
              <w:t>3034</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9.11</w:t>
            </w:r>
          </w:p>
        </w:tc>
        <w:tc>
          <w:tcPr>
            <w:vAlign w:val="center"/>
          </w:tcPr>
          <w:p>
            <w:pPr>
              <w:jc w:val="center"/>
            </w:pPr>
            <w:r>
              <w:t>0.28</w:t>
            </w:r>
          </w:p>
        </w:tc>
        <w:tc>
          <w:tcPr>
            <w:vAlign w:val="center"/>
          </w:tcPr>
          <w:p>
            <w:pPr>
              <w:jc w:val="center"/>
            </w:pPr>
            <w:r>
              <w:t>3</w:t>
            </w:r>
          </w:p>
        </w:tc>
      </w:tr>
      <w:tr>
        <w:tc>
          <w:tcPr>
            <w:vAlign w:val="center"/>
            <w:vMerge/>
          </w:tcPr>
          <w:p>
            <w:pPr>
              <w:jc w:val="center"/>
            </w:pPr>
          </w:p>
        </w:tc>
        <w:tc>
          <w:tcPr>
            <w:vAlign w:val="center"/>
          </w:tcPr>
          <w:p>
            <w:pPr>
              <w:jc w:val="center"/>
            </w:pPr>
            <w:r>
              <w:t>3036</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42.55</w:t>
            </w:r>
          </w:p>
        </w:tc>
        <w:tc>
          <w:tcPr>
            <w:vAlign w:val="center"/>
          </w:tcPr>
          <w:p>
            <w:pPr>
              <w:jc w:val="center"/>
            </w:pPr>
            <w:r>
              <w:t>42.55</w:t>
            </w:r>
          </w:p>
        </w:tc>
        <w:tc>
          <w:tcPr>
            <w:vAlign w:val="center"/>
          </w:tcPr>
          <w:p>
            <w:pPr>
              <w:jc w:val="center"/>
            </w:pPr>
            <w:r>
              <w:t>100</w:t>
            </w:r>
          </w:p>
        </w:tc>
      </w:tr>
      <w:tr>
        <w:tc>
          <w:tcPr>
            <w:vAlign w:val="center"/>
            <w:vMerge/>
          </w:tcPr>
          <w:p>
            <w:pPr>
              <w:jc w:val="center"/>
            </w:pPr>
          </w:p>
        </w:tc>
        <w:tc>
          <w:tcPr>
            <w:vAlign w:val="center"/>
          </w:tcPr>
          <w:p>
            <w:pPr>
              <w:jc w:val="center"/>
            </w:pPr>
            <w:r>
              <w:t>3037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8.60</w:t>
            </w:r>
          </w:p>
        </w:tc>
        <w:tc>
          <w:tcPr>
            <w:vAlign w:val="center"/>
          </w:tcPr>
          <w:p>
            <w:pPr>
              <w:jc w:val="center"/>
            </w:pPr>
            <w:r>
              <w:t>0.29</w:t>
            </w:r>
          </w:p>
        </w:tc>
        <w:tc>
          <w:tcPr>
            <w:vAlign w:val="center"/>
          </w:tcPr>
          <w:p>
            <w:pPr>
              <w:jc w:val="center"/>
            </w:pPr>
            <w:r>
              <w:t>3</w:t>
            </w:r>
          </w:p>
        </w:tc>
      </w:tr>
      <w:tr>
        <w:tc>
          <w:tcPr>
            <w:vAlign w:val="center"/>
            <w:vMerge/>
          </w:tcPr>
          <w:p>
            <w:pPr>
              <w:jc w:val="center"/>
            </w:pPr>
          </w:p>
        </w:tc>
        <w:tc>
          <w:tcPr>
            <w:vAlign w:val="center"/>
          </w:tcPr>
          <w:p>
            <w:pPr>
              <w:jc w:val="center"/>
            </w:pPr>
            <w:r>
              <w:t>3038</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6.91</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3039</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8.13</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3040</w:t>
            </w:r>
          </w:p>
        </w:tc>
        <w:tc>
          <w:tcPr>
            <w:vAlign w:val="center"/>
          </w:tcPr>
          <w:p>
            <w:pPr>
              <w:jc w:val="center"/>
            </w:pPr>
            <w:r>
              <w:t>复印室</w:t>
            </w:r>
          </w:p>
        </w:tc>
        <w:tc>
          <w:tcPr>
            <w:vAlign w:val="center"/>
          </w:tcPr>
          <w:p>
            <w:pPr>
              <w:jc w:val="center"/>
            </w:pPr>
            <w:r>
              <w:t>IV</w:t>
            </w:r>
          </w:p>
        </w:tc>
        <w:tc>
          <w:tcPr>
            <w:vAlign w:val="center"/>
          </w:tcPr>
          <w:p>
            <w:pPr>
              <w:jc w:val="center"/>
            </w:pPr>
            <w:r>
              <w:t>混合</w:t>
            </w:r>
          </w:p>
        </w:tc>
        <w:tc>
          <w:tcPr>
            <w:vAlign w:val="center"/>
          </w:tcPr>
          <w:p>
            <w:pPr>
              <w:jc w:val="center"/>
            </w:pPr>
            <w:r>
              <w:t>1.00</w:t>
            </w:r>
          </w:p>
        </w:tc>
        <w:tc>
          <w:tcPr>
            <w:vAlign w:val="center"/>
          </w:tcPr>
          <w:p>
            <w:pPr>
              <w:jc w:val="center"/>
            </w:pPr>
            <w:r>
              <w:t>7.84</w:t>
            </w:r>
          </w:p>
        </w:tc>
        <w:tc>
          <w:tcPr>
            <w:vAlign w:val="center"/>
          </w:tcPr>
          <w:p>
            <w:pPr>
              <w:jc w:val="center"/>
            </w:pPr>
            <w:r>
              <w:t>7.84</w:t>
            </w:r>
          </w:p>
        </w:tc>
        <w:tc>
          <w:tcPr>
            <w:vAlign w:val="center"/>
          </w:tcPr>
          <w:p>
            <w:pPr>
              <w:jc w:val="center"/>
            </w:pPr>
            <w:r>
              <w:t>100</w:t>
            </w:r>
          </w:p>
        </w:tc>
      </w:tr>
      <w:tr>
        <w:tc>
          <w:tcPr>
            <w:vAlign w:val="center"/>
            <w:vMerge/>
          </w:tcPr>
          <w:p>
            <w:pPr>
              <w:jc w:val="center"/>
            </w:pPr>
          </w:p>
        </w:tc>
        <w:tc>
          <w:tcPr>
            <w:vAlign w:val="center"/>
          </w:tcPr>
          <w:p>
            <w:pPr>
              <w:jc w:val="center"/>
            </w:pPr>
            <w:r>
              <w:t>3047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0.41</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3048</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5.38</w:t>
            </w:r>
          </w:p>
        </w:tc>
        <w:tc>
          <w:tcPr>
            <w:vAlign w:val="center"/>
          </w:tcPr>
          <w:p>
            <w:pPr>
              <w:jc w:val="center"/>
            </w:pPr>
            <w:r>
              <w:t>3.76</w:t>
            </w:r>
          </w:p>
        </w:tc>
        <w:tc>
          <w:tcPr>
            <w:vAlign w:val="center"/>
          </w:tcPr>
          <w:p>
            <w:pPr>
              <w:jc w:val="center"/>
            </w:pPr>
            <w:r>
              <w:t>70</w:t>
            </w:r>
          </w:p>
        </w:tc>
      </w:tr>
      <w:tr>
        <w:tc>
          <w:tcPr>
            <w:vAlign w:val="center"/>
            <w:vMerge/>
          </w:tcPr>
          <w:p>
            <w:pPr>
              <w:jc w:val="center"/>
            </w:pPr>
          </w:p>
        </w:tc>
        <w:tc>
          <w:tcPr>
            <w:vAlign w:val="center"/>
          </w:tcPr>
          <w:p>
            <w:pPr>
              <w:jc w:val="center"/>
            </w:pPr>
            <w:r>
              <w:t>3051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21.94</w:t>
            </w:r>
          </w:p>
        </w:tc>
        <w:tc>
          <w:tcPr>
            <w:vAlign w:val="center"/>
          </w:tcPr>
          <w:p>
            <w:pPr>
              <w:jc w:val="center"/>
            </w:pPr>
            <w:r>
              <w:t>21.94</w:t>
            </w:r>
          </w:p>
        </w:tc>
        <w:tc>
          <w:tcPr>
            <w:vAlign w:val="center"/>
          </w:tcPr>
          <w:p>
            <w:pPr>
              <w:jc w:val="center"/>
            </w:pPr>
            <w:r>
              <w:t>100</w:t>
            </w:r>
          </w:p>
        </w:tc>
      </w:tr>
      <w:tr>
        <w:tc>
          <w:tcPr>
            <w:vAlign w:val="center"/>
            <w:vMerge/>
          </w:tcPr>
          <w:p>
            <w:pPr>
              <w:jc w:val="center"/>
            </w:pPr>
          </w:p>
        </w:tc>
        <w:tc>
          <w:tcPr>
            <w:vAlign w:val="center"/>
          </w:tcPr>
          <w:p>
            <w:pPr>
              <w:jc w:val="center"/>
            </w:pPr>
            <w:r>
              <w:t>3052</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4.92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3056</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19.41</w:t>
            </w:r>
          </w:p>
        </w:tc>
        <w:tc>
          <w:tcPr>
            <w:vAlign w:val="center"/>
          </w:tcPr>
          <w:p>
            <w:pPr>
              <w:jc w:val="center"/>
            </w:pPr>
            <w:r>
              <w:t>19.41</w:t>
            </w:r>
          </w:p>
        </w:tc>
        <w:tc>
          <w:tcPr>
            <w:vAlign w:val="center"/>
          </w:tcPr>
          <w:p>
            <w:pPr>
              <w:jc w:val="center"/>
            </w:pPr>
            <w:r>
              <w:t>100</w:t>
            </w:r>
          </w:p>
        </w:tc>
      </w:tr>
      <w:tr>
        <w:tc>
          <w:tcPr>
            <w:vAlign w:val="center"/>
            <w:vMerge/>
          </w:tcPr>
          <w:p>
            <w:pPr>
              <w:jc w:val="center"/>
            </w:pPr>
          </w:p>
        </w:tc>
        <w:tc>
          <w:tcPr>
            <w:vAlign w:val="center"/>
          </w:tcPr>
          <w:p>
            <w:pPr>
              <w:jc w:val="center"/>
            </w:pPr>
            <w:r>
              <w:t>3057</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12.82</w:t>
            </w:r>
          </w:p>
        </w:tc>
        <w:tc>
          <w:tcPr>
            <w:vAlign w:val="center"/>
          </w:tcPr>
          <w:p>
            <w:pPr>
              <w:jc w:val="center"/>
            </w:pPr>
            <w:r>
              <w:t>12.82</w:t>
            </w:r>
          </w:p>
        </w:tc>
        <w:tc>
          <w:tcPr>
            <w:vAlign w:val="center"/>
          </w:tcPr>
          <w:p>
            <w:pPr>
              <w:jc w:val="center"/>
            </w:pPr>
            <w:r>
              <w:t>100</w:t>
            </w:r>
          </w:p>
        </w:tc>
      </w:tr>
      <w:tr>
        <w:tc>
          <w:tcPr>
            <w:vAlign w:val="center"/>
            <w:vMerge/>
          </w:tcPr>
          <w:p>
            <w:pPr>
              <w:jc w:val="center"/>
            </w:pPr>
          </w:p>
        </w:tc>
        <w:tc>
          <w:tcPr>
            <w:vAlign w:val="center"/>
          </w:tcPr>
          <w:p>
            <w:pPr>
              <w:jc w:val="center"/>
            </w:pPr>
            <w:r>
              <w:t>3058</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3.95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3059</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2.73</w:t>
            </w:r>
          </w:p>
        </w:tc>
        <w:tc>
          <w:tcPr>
            <w:vAlign w:val="center"/>
          </w:tcPr>
          <w:p>
            <w:pPr>
              <w:jc w:val="center"/>
            </w:pPr>
            <w:r>
              <w:t>2.73</w:t>
            </w:r>
          </w:p>
        </w:tc>
        <w:tc>
          <w:tcPr>
            <w:vAlign w:val="center"/>
          </w:tcPr>
          <w:p>
            <w:pPr>
              <w:jc w:val="center"/>
            </w:pPr>
            <w:r>
              <w:t>100</w:t>
            </w:r>
          </w:p>
        </w:tc>
      </w:tr>
      <w:tr>
        <w:tc>
          <w:tcPr>
            <w:vAlign w:val="center"/>
            <w:vMerge/>
          </w:tcPr>
          <w:p>
            <w:pPr>
              <w:jc w:val="center"/>
            </w:pPr>
          </w:p>
        </w:tc>
        <w:tc>
          <w:tcPr>
            <w:vAlign w:val="center"/>
          </w:tcPr>
          <w:p>
            <w:pPr>
              <w:jc w:val="center"/>
            </w:pPr>
            <w:r>
              <w:t>3061</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4.33</w:t>
            </w:r>
          </w:p>
        </w:tc>
        <w:tc>
          <w:tcPr>
            <w:vAlign w:val="center"/>
          </w:tcPr>
          <w:p>
            <w:pPr>
              <w:jc w:val="center"/>
            </w:pPr>
            <w:r>
              <w:t>0.00</w:t>
            </w:r>
          </w:p>
        </w:tc>
        <w:tc>
          <w:tcPr>
            <w:vAlign w:val="center"/>
          </w:tcPr>
          <w:p>
            <w:pPr>
              <w:jc w:val="center"/>
            </w:pPr>
            <w:r>
              <w:t>0</w:t>
            </w:r>
          </w:p>
        </w:tc>
      </w:tr>
      <w:tr>
        <w:tc>
          <w:tcPr>
            <w:vAlign w:val="center"/>
            <w:vMerge w:val="restart"/>
          </w:tcPr>
          <w:p>
            <w:pPr>
              <w:jc w:val="center"/>
            </w:pPr>
            <w:r>
              <w:t>3</w:t>
            </w:r>
          </w:p>
        </w:tc>
        <w:tc>
          <w:tcPr>
            <w:vAlign w:val="center"/>
          </w:tcPr>
          <w:p>
            <w:pPr>
              <w:jc w:val="center"/>
            </w:pPr>
            <w:r>
              <w:t>4008</w:t>
            </w:r>
          </w:p>
        </w:tc>
        <w:tc>
          <w:tcPr>
            <w:vAlign w:val="center"/>
          </w:tcPr>
          <w:p>
            <w:pPr>
              <w:jc w:val="center"/>
            </w:pPr>
            <w:r>
              <w:t>阅览室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34.10</w:t>
            </w:r>
          </w:p>
        </w:tc>
        <w:tc>
          <w:tcPr>
            <w:vAlign w:val="center"/>
          </w:tcPr>
          <w:p>
            <w:pPr>
              <w:jc w:val="center"/>
            </w:pPr>
            <w:r>
              <w:t>29.05</w:t>
            </w:r>
          </w:p>
        </w:tc>
        <w:tc>
          <w:tcPr>
            <w:vAlign w:val="center"/>
          </w:tcPr>
          <w:p>
            <w:pPr>
              <w:jc w:val="center"/>
            </w:pPr>
            <w:r>
              <w:t>85</w:t>
            </w:r>
          </w:p>
        </w:tc>
      </w:tr>
      <w:tr>
        <w:tc>
          <w:tcPr>
            <w:vAlign w:val="center"/>
            <w:vMerge/>
          </w:tcPr>
          <w:p>
            <w:pPr>
              <w:jc w:val="center"/>
            </w:pPr>
          </w:p>
        </w:tc>
        <w:tc>
          <w:tcPr>
            <w:vAlign w:val="center"/>
          </w:tcPr>
          <w:p>
            <w:pPr>
              <w:jc w:val="center"/>
            </w:pPr>
            <w:r>
              <w:t>4010</w:t>
            </w:r>
          </w:p>
        </w:tc>
        <w:tc>
          <w:tcPr>
            <w:vAlign w:val="center"/>
          </w:tcPr>
          <w:p>
            <w:pPr>
              <w:jc w:val="center"/>
            </w:pPr>
            <w:r>
              <w:t>阅览室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151.85</w:t>
            </w:r>
          </w:p>
        </w:tc>
        <w:tc>
          <w:tcPr>
            <w:vAlign w:val="center"/>
          </w:tcPr>
          <w:p>
            <w:pPr>
              <w:jc w:val="center"/>
            </w:pPr>
            <w:r>
              <w:t>151.85</w:t>
            </w:r>
          </w:p>
        </w:tc>
        <w:tc>
          <w:tcPr>
            <w:vAlign w:val="center"/>
          </w:tcPr>
          <w:p>
            <w:pPr>
              <w:jc w:val="center"/>
            </w:pPr>
            <w:r>
              <w:t>100</w:t>
            </w:r>
          </w:p>
        </w:tc>
      </w:tr>
      <w:tr>
        <w:tc>
          <w:tcPr>
            <w:vAlign w:val="center"/>
            <w:vMerge/>
          </w:tcPr>
          <w:p>
            <w:pPr>
              <w:jc w:val="center"/>
            </w:pPr>
          </w:p>
        </w:tc>
        <w:tc>
          <w:tcPr>
            <w:vAlign w:val="center"/>
          </w:tcPr>
          <w:p>
            <w:pPr>
              <w:jc w:val="center"/>
            </w:pPr>
            <w:r>
              <w:t>4011</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72.61</w:t>
            </w:r>
          </w:p>
        </w:tc>
        <w:tc>
          <w:tcPr>
            <w:vAlign w:val="center"/>
          </w:tcPr>
          <w:p>
            <w:pPr>
              <w:jc w:val="center"/>
            </w:pPr>
            <w:r>
              <w:t>72.61</w:t>
            </w:r>
          </w:p>
        </w:tc>
        <w:tc>
          <w:tcPr>
            <w:vAlign w:val="center"/>
          </w:tcPr>
          <w:p>
            <w:pPr>
              <w:jc w:val="center"/>
            </w:pPr>
            <w:r>
              <w:t>100</w:t>
            </w:r>
          </w:p>
        </w:tc>
      </w:tr>
      <w:tr>
        <w:tc>
          <w:tcPr>
            <w:vAlign w:val="center"/>
            <w:vMerge/>
          </w:tcPr>
          <w:p>
            <w:pPr>
              <w:jc w:val="center"/>
            </w:pPr>
          </w:p>
        </w:tc>
        <w:tc>
          <w:tcPr>
            <w:vAlign w:val="center"/>
          </w:tcPr>
          <w:p>
            <w:pPr>
              <w:jc w:val="center"/>
            </w:pPr>
            <w:r>
              <w:t>4012</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70.73</w:t>
            </w:r>
          </w:p>
        </w:tc>
        <w:tc>
          <w:tcPr>
            <w:vAlign w:val="center"/>
          </w:tcPr>
          <w:p>
            <w:pPr>
              <w:jc w:val="center"/>
            </w:pPr>
            <w:r>
              <w:t>70.73</w:t>
            </w:r>
          </w:p>
        </w:tc>
        <w:tc>
          <w:tcPr>
            <w:vAlign w:val="center"/>
          </w:tcPr>
          <w:p>
            <w:pPr>
              <w:jc w:val="center"/>
            </w:pPr>
            <w:r>
              <w:t>100</w:t>
            </w:r>
          </w:p>
        </w:tc>
      </w:tr>
      <w:tr>
        <w:tc>
          <w:tcPr>
            <w:vAlign w:val="center"/>
            <w:vMerge/>
          </w:tcPr>
          <w:p>
            <w:pPr>
              <w:jc w:val="center"/>
            </w:pPr>
          </w:p>
        </w:tc>
        <w:tc>
          <w:tcPr>
            <w:vAlign w:val="center"/>
          </w:tcPr>
          <w:p>
            <w:pPr>
              <w:jc w:val="center"/>
            </w:pPr>
            <w:r>
              <w:t>4013</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18.26</w:t>
            </w:r>
          </w:p>
        </w:tc>
        <w:tc>
          <w:tcPr>
            <w:vAlign w:val="center"/>
          </w:tcPr>
          <w:p>
            <w:pPr>
              <w:jc w:val="center"/>
            </w:pPr>
            <w:r>
              <w:t>18.26</w:t>
            </w:r>
          </w:p>
        </w:tc>
        <w:tc>
          <w:tcPr>
            <w:vAlign w:val="center"/>
          </w:tcPr>
          <w:p>
            <w:pPr>
              <w:jc w:val="center"/>
            </w:pPr>
            <w:r>
              <w:t>100</w:t>
            </w:r>
          </w:p>
        </w:tc>
      </w:tr>
      <w:tr>
        <w:tc>
          <w:tcPr>
            <w:vAlign w:val="center"/>
            <w:vMerge/>
          </w:tcPr>
          <w:p>
            <w:pPr>
              <w:jc w:val="center"/>
            </w:pPr>
          </w:p>
        </w:tc>
        <w:tc>
          <w:tcPr>
            <w:vAlign w:val="center"/>
          </w:tcPr>
          <w:p>
            <w:pPr>
              <w:jc w:val="center"/>
            </w:pPr>
            <w:r>
              <w:t>4016</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64.93</w:t>
            </w:r>
          </w:p>
        </w:tc>
        <w:tc>
          <w:tcPr>
            <w:vAlign w:val="center"/>
          </w:tcPr>
          <w:p>
            <w:pPr>
              <w:jc w:val="center"/>
            </w:pPr>
            <w:r>
              <w:t>64.93</w:t>
            </w:r>
          </w:p>
        </w:tc>
        <w:tc>
          <w:tcPr>
            <w:vAlign w:val="center"/>
          </w:tcPr>
          <w:p>
            <w:pPr>
              <w:jc w:val="center"/>
            </w:pPr>
            <w:r>
              <w:t>100</w:t>
            </w:r>
          </w:p>
        </w:tc>
      </w:tr>
      <w:tr>
        <w:tc>
          <w:tcPr>
            <w:vAlign w:val="center"/>
            <w:vMerge/>
          </w:tcPr>
          <w:p>
            <w:pPr>
              <w:jc w:val="center"/>
            </w:pPr>
          </w:p>
        </w:tc>
        <w:tc>
          <w:tcPr>
            <w:vAlign w:val="center"/>
          </w:tcPr>
          <w:p>
            <w:pPr>
              <w:jc w:val="center"/>
            </w:pPr>
            <w:r>
              <w:t>4017</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63.34</w:t>
            </w:r>
          </w:p>
        </w:tc>
        <w:tc>
          <w:tcPr>
            <w:vAlign w:val="center"/>
          </w:tcPr>
          <w:p>
            <w:pPr>
              <w:jc w:val="center"/>
            </w:pPr>
            <w:r>
              <w:t>63.34</w:t>
            </w:r>
          </w:p>
        </w:tc>
        <w:tc>
          <w:tcPr>
            <w:vAlign w:val="center"/>
          </w:tcPr>
          <w:p>
            <w:pPr>
              <w:jc w:val="center"/>
            </w:pPr>
            <w:r>
              <w:t>100</w:t>
            </w:r>
          </w:p>
        </w:tc>
      </w:tr>
      <w:tr>
        <w:tc>
          <w:tcPr>
            <w:vAlign w:val="center"/>
            <w:vMerge/>
          </w:tcPr>
          <w:p>
            <w:pPr>
              <w:jc w:val="center"/>
            </w:pPr>
          </w:p>
        </w:tc>
        <w:tc>
          <w:tcPr>
            <w:vAlign w:val="center"/>
          </w:tcPr>
          <w:p>
            <w:pPr>
              <w:jc w:val="center"/>
            </w:pPr>
            <w:r>
              <w:t>4018</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12.38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4019</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11.71</w:t>
            </w:r>
          </w:p>
        </w:tc>
        <w:tc>
          <w:tcPr>
            <w:vAlign w:val="center"/>
          </w:tcPr>
          <w:p>
            <w:pPr>
              <w:jc w:val="center"/>
            </w:pPr>
            <w:r>
              <w:t>11.71</w:t>
            </w:r>
          </w:p>
        </w:tc>
        <w:tc>
          <w:tcPr>
            <w:vAlign w:val="center"/>
          </w:tcPr>
          <w:p>
            <w:pPr>
              <w:jc w:val="center"/>
            </w:pPr>
            <w:r>
              <w:t>100</w:t>
            </w:r>
          </w:p>
        </w:tc>
      </w:tr>
      <w:tr>
        <w:tc>
          <w:tcPr>
            <w:vAlign w:val="center"/>
            <w:vMerge/>
          </w:tcPr>
          <w:p>
            <w:pPr>
              <w:jc w:val="center"/>
            </w:pPr>
          </w:p>
        </w:tc>
        <w:tc>
          <w:tcPr>
            <w:vAlign w:val="center"/>
          </w:tcPr>
          <w:p>
            <w:pPr>
              <w:jc w:val="center"/>
            </w:pPr>
            <w:r>
              <w:t>4021</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4.74</w:t>
            </w:r>
          </w:p>
        </w:tc>
        <w:tc>
          <w:tcPr>
            <w:vAlign w:val="center"/>
          </w:tcPr>
          <w:p>
            <w:pPr>
              <w:jc w:val="center"/>
            </w:pPr>
            <w:r>
              <w:t>100</w:t>
            </w:r>
          </w:p>
        </w:tc>
      </w:tr>
      <w:tr>
        <w:tc>
          <w:tcPr>
            <w:vAlign w:val="center"/>
            <w:vMerge/>
          </w:tcPr>
          <w:p>
            <w:pPr>
              <w:jc w:val="center"/>
            </w:pPr>
          </w:p>
        </w:tc>
        <w:tc>
          <w:tcPr>
            <w:vAlign w:val="center"/>
          </w:tcPr>
          <w:p>
            <w:pPr>
              <w:jc w:val="center"/>
            </w:pPr>
            <w:r>
              <w:t>4022</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4.74</w:t>
            </w:r>
          </w:p>
        </w:tc>
        <w:tc>
          <w:tcPr>
            <w:vAlign w:val="center"/>
          </w:tcPr>
          <w:p>
            <w:pPr>
              <w:jc w:val="center"/>
            </w:pPr>
            <w:r>
              <w:t>4.74</w:t>
            </w:r>
          </w:p>
        </w:tc>
        <w:tc>
          <w:tcPr>
            <w:vAlign w:val="center"/>
          </w:tcPr>
          <w:p>
            <w:pPr>
              <w:jc w:val="center"/>
            </w:pPr>
            <w:r>
              <w:t>100</w:t>
            </w:r>
          </w:p>
        </w:tc>
      </w:tr>
      <w:tr>
        <w:tc>
          <w:tcPr>
            <w:vAlign w:val="center"/>
            <w:vMerge/>
          </w:tcPr>
          <w:p>
            <w:pPr>
              <w:jc w:val="center"/>
            </w:pPr>
          </w:p>
        </w:tc>
        <w:tc>
          <w:tcPr>
            <w:vAlign w:val="center"/>
          </w:tcPr>
          <w:p>
            <w:pPr>
              <w:jc w:val="center"/>
            </w:pPr>
            <w:r>
              <w:t>4023</w:t>
            </w:r>
          </w:p>
        </w:tc>
        <w:tc>
          <w:tcPr>
            <w:vAlign w:val="center"/>
          </w:tcPr>
          <w:p>
            <w:pPr>
              <w:jc w:val="center"/>
            </w:pPr>
            <w:r>
              <w:t>普通教室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9.11</w:t>
            </w:r>
          </w:p>
        </w:tc>
        <w:tc>
          <w:tcPr>
            <w:vAlign w:val="center"/>
          </w:tcPr>
          <w:p>
            <w:pPr>
              <w:jc w:val="center"/>
            </w:pPr>
            <w:r>
              <w:t>9.11</w:t>
            </w:r>
          </w:p>
        </w:tc>
        <w:tc>
          <w:tcPr>
            <w:vAlign w:val="center"/>
          </w:tcPr>
          <w:p>
            <w:pPr>
              <w:jc w:val="center"/>
            </w:pPr>
            <w:r>
              <w:t>100</w:t>
            </w:r>
          </w:p>
        </w:tc>
      </w:tr>
      <w:tr>
        <w:tc>
          <w:tcPr>
            <w:vAlign w:val="center"/>
            <w:vMerge/>
          </w:tcPr>
          <w:p>
            <w:pPr>
              <w:jc w:val="center"/>
            </w:pPr>
          </w:p>
        </w:tc>
        <w:tc>
          <w:tcPr>
            <w:vAlign w:val="center"/>
          </w:tcPr>
          <w:p>
            <w:pPr>
              <w:jc w:val="center"/>
            </w:pPr>
            <w:r>
              <w:t>4024</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8.60</w:t>
            </w:r>
          </w:p>
        </w:tc>
        <w:tc>
          <w:tcPr>
            <w:vAlign w:val="center"/>
          </w:tcPr>
          <w:p>
            <w:pPr>
              <w:jc w:val="center"/>
            </w:pPr>
            <w:r>
              <w:t>2.01</w:t>
            </w:r>
          </w:p>
        </w:tc>
        <w:tc>
          <w:tcPr>
            <w:vAlign w:val="center"/>
          </w:tcPr>
          <w:p>
            <w:pPr>
              <w:jc w:val="center"/>
            </w:pPr>
            <w:r>
              <w:t>23</w:t>
            </w:r>
          </w:p>
        </w:tc>
      </w:tr>
      <w:tr>
        <w:tc>
          <w:tcPr>
            <w:vAlign w:val="center"/>
            <w:vMerge/>
          </w:tcPr>
          <w:p>
            <w:pPr>
              <w:jc w:val="center"/>
            </w:pPr>
          </w:p>
        </w:tc>
        <w:tc>
          <w:tcPr>
            <w:vAlign w:val="center"/>
          </w:tcPr>
          <w:p>
            <w:pPr>
              <w:jc w:val="center"/>
            </w:pPr>
            <w:r>
              <w:t>4025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6.91</w:t>
            </w:r>
          </w:p>
        </w:tc>
        <w:tc>
          <w:tcPr>
            <w:vAlign w:val="center"/>
          </w:tcPr>
          <w:p>
            <w:pPr>
              <w:jc w:val="center"/>
            </w:pPr>
            <w:r>
              <w:t>1.44</w:t>
            </w:r>
          </w:p>
        </w:tc>
        <w:tc>
          <w:tcPr>
            <w:vAlign w:val="center"/>
          </w:tcPr>
          <w:p>
            <w:pPr>
              <w:jc w:val="center"/>
            </w:pPr>
            <w:r>
              <w:t>21</w:t>
            </w:r>
          </w:p>
        </w:tc>
      </w:tr>
      <w:tr>
        <w:tc>
          <w:tcPr>
            <w:vAlign w:val="center"/>
            <w:vMerge/>
          </w:tcPr>
          <w:p>
            <w:pPr>
              <w:jc w:val="center"/>
            </w:pPr>
          </w:p>
        </w:tc>
        <w:tc>
          <w:tcPr>
            <w:vAlign w:val="center"/>
          </w:tcPr>
          <w:p>
            <w:pPr>
              <w:jc w:val="center"/>
            </w:pPr>
            <w:r>
              <w:t>4026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8.13</w:t>
            </w:r>
          </w:p>
        </w:tc>
        <w:tc>
          <w:tcPr>
            <w:vAlign w:val="center"/>
          </w:tcPr>
          <w:p>
            <w:pPr>
              <w:jc w:val="center"/>
            </w:pPr>
            <w:r>
              <w:t>2.61</w:t>
            </w:r>
          </w:p>
        </w:tc>
        <w:tc>
          <w:tcPr>
            <w:vAlign w:val="center"/>
          </w:tcPr>
          <w:p>
            <w:pPr>
              <w:jc w:val="center"/>
            </w:pPr>
            <w:r>
              <w:t>32</w:t>
            </w:r>
          </w:p>
        </w:tc>
      </w:tr>
      <w:tr>
        <w:tc>
          <w:tcPr>
            <w:vAlign w:val="center"/>
            <w:vMerge/>
          </w:tcPr>
          <w:p>
            <w:pPr>
              <w:jc w:val="center"/>
            </w:pPr>
          </w:p>
        </w:tc>
        <w:tc>
          <w:tcPr>
            <w:vAlign w:val="center"/>
          </w:tcPr>
          <w:p>
            <w:pPr>
              <w:jc w:val="center"/>
            </w:pPr>
            <w:r>
              <w:t>4027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7.84</w:t>
            </w:r>
          </w:p>
        </w:tc>
        <w:tc>
          <w:tcPr>
            <w:vAlign w:val="center"/>
          </w:tcPr>
          <w:p>
            <w:pPr>
              <w:jc w:val="center"/>
            </w:pPr>
            <w:r>
              <w:t>7.28</w:t>
            </w:r>
          </w:p>
        </w:tc>
        <w:tc>
          <w:tcPr>
            <w:vAlign w:val="center"/>
          </w:tcPr>
          <w:p>
            <w:pPr>
              <w:jc w:val="center"/>
            </w:pPr>
            <w:r>
              <w:t>93</w:t>
            </w:r>
          </w:p>
        </w:tc>
      </w:tr>
      <w:tr>
        <w:tc>
          <w:tcPr>
            <w:vAlign w:val="center"/>
            <w:vMerge/>
          </w:tcPr>
          <w:p>
            <w:pPr>
              <w:jc w:val="center"/>
            </w:pPr>
          </w:p>
        </w:tc>
        <w:tc>
          <w:tcPr>
            <w:vAlign w:val="center"/>
          </w:tcPr>
          <w:p>
            <w:pPr>
              <w:jc w:val="center"/>
            </w:pPr>
            <w:r>
              <w:t>4034</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0.41</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4035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5.38</w:t>
            </w:r>
          </w:p>
        </w:tc>
        <w:tc>
          <w:tcPr>
            <w:vAlign w:val="center"/>
          </w:tcPr>
          <w:p>
            <w:pPr>
              <w:jc w:val="center"/>
            </w:pPr>
            <w:r>
              <w:t>1.34</w:t>
            </w:r>
          </w:p>
        </w:tc>
        <w:tc>
          <w:tcPr>
            <w:vAlign w:val="center"/>
          </w:tcPr>
          <w:p>
            <w:pPr>
              <w:jc w:val="center"/>
            </w:pPr>
            <w:r>
              <w:t>25</w:t>
            </w:r>
          </w:p>
        </w:tc>
      </w:tr>
      <w:tr>
        <w:tc>
          <w:tcPr>
            <w:vAlign w:val="center"/>
            <w:vMerge/>
          </w:tcPr>
          <w:p>
            <w:pPr>
              <w:jc w:val="center"/>
            </w:pPr>
          </w:p>
        </w:tc>
        <w:tc>
          <w:tcPr>
            <w:vAlign w:val="center"/>
          </w:tcPr>
          <w:p>
            <w:pPr>
              <w:jc w:val="center"/>
            </w:pPr>
            <w:r>
              <w:t>4041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12.82</w:t>
            </w:r>
          </w:p>
        </w:tc>
        <w:tc>
          <w:tcPr>
            <w:vAlign w:val="center"/>
          </w:tcPr>
          <w:p>
            <w:pPr>
              <w:jc w:val="center"/>
            </w:pPr>
            <w:r>
              <w:t>12.82</w:t>
            </w:r>
          </w:p>
        </w:tc>
        <w:tc>
          <w:tcPr>
            <w:vAlign w:val="center"/>
          </w:tcPr>
          <w:p>
            <w:pPr>
              <w:jc w:val="center"/>
            </w:pPr>
            <w:r>
              <w:t>100</w:t>
            </w:r>
          </w:p>
        </w:tc>
      </w:tr>
      <w:tr>
        <w:tc>
          <w:tcPr>
            <w:vAlign w:val="center"/>
            <w:vMerge/>
          </w:tcPr>
          <w:p>
            <w:pPr>
              <w:jc w:val="center"/>
            </w:pPr>
          </w:p>
        </w:tc>
        <w:tc>
          <w:tcPr>
            <w:vAlign w:val="center"/>
          </w:tcPr>
          <w:p>
            <w:pPr>
              <w:jc w:val="center"/>
            </w:pPr>
            <w:r>
              <w:t>4042</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3.95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4043</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2.73</w:t>
            </w:r>
          </w:p>
        </w:tc>
        <w:tc>
          <w:tcPr>
            <w:vAlign w:val="center"/>
          </w:tcPr>
          <w:p>
            <w:pPr>
              <w:jc w:val="center"/>
            </w:pPr>
            <w:r>
              <w:t>0.00</w:t>
            </w:r>
          </w:p>
        </w:tc>
        <w:tc>
          <w:tcPr>
            <w:vAlign w:val="center"/>
          </w:tcPr>
          <w:p>
            <w:pPr>
              <w:jc w:val="center"/>
            </w:pPr>
            <w:r>
              <w:t>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阅览室</w:t>
            </w:r>
          </w:p>
        </w:tc>
        <w:tc>
          <w:tcPr>
            <w:vAlign w:val="center"/>
          </w:tcPr>
          <w:p>
            <w:pPr/>
            <w:r>
              <w:t>顶部</w:t>
            </w:r>
          </w:p>
        </w:tc>
        <w:tc>
          <w:tcPr>
            <w:vAlign w:val="center"/>
          </w:tcPr>
          <w:p>
            <w:pPr/>
            <w:r>
              <w:t>2.00</w:t>
            </w:r>
          </w:p>
        </w:tc>
        <w:tc>
          <w:tcPr>
            <w:vAlign w:val="center"/>
          </w:tcPr>
          <w:p>
            <w:pPr/>
            <w:r>
              <w:t>300</w:t>
            </w:r>
          </w:p>
        </w:tc>
        <w:tc>
          <w:tcPr>
            <w:vAlign w:val="center"/>
          </w:tcPr>
          <w:p>
            <w:pPr/>
            <w:r>
              <w:t>343.36</w:t>
            </w:r>
          </w:p>
        </w:tc>
        <w:tc>
          <w:tcPr>
            <w:vAlign w:val="center"/>
          </w:tcPr>
          <w:p>
            <w:pPr/>
            <w:r>
              <w:t>343.36</w:t>
            </w:r>
          </w:p>
        </w:tc>
        <w:tc>
          <w:tcPr>
            <w:vAlign w:val="center"/>
          </w:tcPr>
          <w:p>
            <w:pPr/>
            <w:r>
              <w:t>100</w:t>
            </w:r>
          </w:p>
        </w:tc>
      </w:tr>
      <w:tr>
        <w:tc>
          <w:tcPr>
            <w:vAlign w:val="center"/>
          </w:tcPr>
          <w:p>
            <w:pPr/>
            <w:r>
              <w:t>展厅（单层及顶层）</w:t>
            </w:r>
          </w:p>
        </w:tc>
        <w:tc>
          <w:tcPr>
            <w:vAlign w:val="center"/>
          </w:tcPr>
          <w:p>
            <w:pPr/>
            <w:r>
              <w:t>顶部</w:t>
            </w:r>
          </w:p>
        </w:tc>
        <w:tc>
          <w:tcPr>
            <w:vAlign w:val="center"/>
          </w:tcPr>
          <w:p>
            <w:pPr/>
            <w:r>
              <w:t>2.00</w:t>
            </w:r>
          </w:p>
        </w:tc>
        <w:tc>
          <w:tcPr>
            <w:vAlign w:val="center"/>
          </w:tcPr>
          <w:p>
            <w:pPr/>
            <w:r>
              <w:t>300</w:t>
            </w:r>
          </w:p>
        </w:tc>
        <w:tc>
          <w:tcPr>
            <w:vAlign w:val="center"/>
          </w:tcPr>
          <w:p>
            <w:pPr/>
            <w:r>
              <w:t>303.70</w:t>
            </w:r>
          </w:p>
        </w:tc>
        <w:tc>
          <w:tcPr>
            <w:vAlign w:val="center"/>
          </w:tcPr>
          <w:p>
            <w:pPr/>
            <w:r>
              <w:t>303.70</w:t>
            </w:r>
          </w:p>
        </w:tc>
        <w:tc>
          <w:tcPr>
            <w:vAlign w:val="center"/>
          </w:tcPr>
          <w:p>
            <w:pPr/>
            <w:r>
              <w:t>100</w:t>
            </w:r>
          </w:p>
        </w:tc>
      </w:tr>
      <w:tr>
        <w:tc>
          <w:tcPr>
            <w:vAlign w:val="center"/>
          </w:tcPr>
          <w:p>
            <w:pPr/>
            <w:r>
              <w:t>展厅（单层及顶层）</w:t>
            </w:r>
          </w:p>
        </w:tc>
        <w:tc>
          <w:tcPr>
            <w:vAlign w:val="center"/>
          </w:tcPr>
          <w:p>
            <w:pPr/>
            <w:r>
              <w:t>混合</w:t>
            </w:r>
          </w:p>
        </w:tc>
        <w:tc>
          <w:tcPr>
            <w:vAlign w:val="center"/>
          </w:tcPr>
          <w:p>
            <w:pPr/>
            <w:r>
              <w:t>2.00</w:t>
            </w:r>
          </w:p>
        </w:tc>
        <w:tc>
          <w:tcPr>
            <w:vAlign w:val="center"/>
          </w:tcPr>
          <w:p>
            <w:pPr/>
            <w:r>
              <w:t>－</w:t>
            </w:r>
          </w:p>
        </w:tc>
        <w:tc>
          <w:tcPr>
            <w:vAlign w:val="center"/>
          </w:tcPr>
          <w:p>
            <w:pPr/>
            <w:r>
              <w:t>68.20</w:t>
            </w:r>
          </w:p>
        </w:tc>
        <w:tc>
          <w:tcPr>
            <w:vAlign w:val="center"/>
          </w:tcPr>
          <w:p>
            <w:pPr/>
            <w:r>
              <w:t>68.20</w:t>
            </w:r>
          </w:p>
        </w:tc>
        <w:tc>
          <w:tcPr>
            <w:vAlign w:val="center"/>
          </w:tcPr>
          <w:p>
            <w:pPr/>
            <w:r>
              <w:t>100</w:t>
            </w:r>
          </w:p>
        </w:tc>
      </w:tr>
      <w:tr>
        <w:tc>
          <w:tcPr>
            <w:vAlign w:val="center"/>
          </w:tcPr>
          <w:p>
            <w:pPr/>
            <w:r>
              <w:t>档案室</w:t>
            </w:r>
          </w:p>
        </w:tc>
        <w:tc>
          <w:tcPr>
            <w:vAlign w:val="center"/>
          </w:tcPr>
          <w:p>
            <w:pPr/>
            <w:r>
              <w:t>混合</w:t>
            </w:r>
          </w:p>
        </w:tc>
        <w:tc>
          <w:tcPr>
            <w:vAlign w:val="center"/>
          </w:tcPr>
          <w:p>
            <w:pPr/>
            <w:r>
              <w:t>1.00</w:t>
            </w:r>
          </w:p>
        </w:tc>
        <w:tc>
          <w:tcPr>
            <w:vAlign w:val="center"/>
          </w:tcPr>
          <w:p>
            <w:pPr/>
            <w:r>
              <w:t>－</w:t>
            </w:r>
          </w:p>
        </w:tc>
        <w:tc>
          <w:tcPr>
            <w:vAlign w:val="center"/>
          </w:tcPr>
          <w:p>
            <w:pPr/>
            <w:r>
              <w:t>31.03</w:t>
            </w:r>
          </w:p>
        </w:tc>
        <w:tc>
          <w:tcPr>
            <w:vAlign w:val="center"/>
          </w:tcPr>
          <w:p>
            <w:pPr/>
            <w:r>
              <w:t>31.03</w:t>
            </w:r>
          </w:p>
        </w:tc>
        <w:tc>
          <w:tcPr>
            <w:vAlign w:val="center"/>
          </w:tcPr>
          <w:p>
            <w:pPr/>
            <w:r>
              <w:t>100</w:t>
            </w:r>
          </w:p>
        </w:tc>
      </w:tr>
      <w:tr>
        <w:tc>
          <w:tcPr>
            <w:vAlign w:val="center"/>
          </w:tcPr>
          <w:p>
            <w:pPr/>
            <w:r>
              <w:t>普通教室</w:t>
            </w:r>
          </w:p>
        </w:tc>
        <w:tc>
          <w:tcPr>
            <w:vAlign w:val="center"/>
          </w:tcPr>
          <w:p>
            <w:pPr/>
            <w:r>
              <w:t>混合</w:t>
            </w:r>
          </w:p>
        </w:tc>
        <w:tc>
          <w:tcPr>
            <w:vAlign w:val="center"/>
          </w:tcPr>
          <w:p>
            <w:pPr/>
            <w:r>
              <w:t>2.00</w:t>
            </w:r>
          </w:p>
        </w:tc>
        <w:tc>
          <w:tcPr>
            <w:vAlign w:val="center"/>
          </w:tcPr>
          <w:p>
            <w:pPr/>
            <w:r>
              <w:t>－</w:t>
            </w:r>
          </w:p>
        </w:tc>
        <w:tc>
          <w:tcPr>
            <w:vAlign w:val="center"/>
          </w:tcPr>
          <w:p>
            <w:pPr/>
            <w:r>
              <w:t>600.17</w:t>
            </w:r>
          </w:p>
        </w:tc>
        <w:tc>
          <w:tcPr>
            <w:vAlign w:val="center"/>
          </w:tcPr>
          <w:p>
            <w:pPr/>
            <w:r>
              <w:t>578.91</w:t>
            </w:r>
          </w:p>
        </w:tc>
        <w:tc>
          <w:tcPr>
            <w:vAlign w:val="center"/>
          </w:tcPr>
          <w:p>
            <w:pPr/>
            <w:r>
              <w:t>96</w:t>
            </w:r>
          </w:p>
        </w:tc>
      </w:tr>
      <w:tr>
        <w:tc>
          <w:tcPr>
            <w:vAlign w:val="center"/>
          </w:tcPr>
          <w:p>
            <w:pPr/>
            <w:r>
              <w:t>办公室</w:t>
            </w:r>
          </w:p>
        </w:tc>
        <w:tc>
          <w:tcPr>
            <w:vAlign w:val="center"/>
          </w:tcPr>
          <w:p>
            <w:pPr/>
            <w:r>
              <w:t>顶部</w:t>
            </w:r>
          </w:p>
        </w:tc>
        <w:tc>
          <w:tcPr>
            <w:vAlign w:val="center"/>
          </w:tcPr>
          <w:p>
            <w:pPr/>
            <w:r>
              <w:t>2.00</w:t>
            </w:r>
          </w:p>
        </w:tc>
        <w:tc>
          <w:tcPr>
            <w:vAlign w:val="center"/>
          </w:tcPr>
          <w:p>
            <w:pPr/>
            <w:r>
              <w:t>－</w:t>
            </w:r>
          </w:p>
        </w:tc>
        <w:tc>
          <w:tcPr>
            <w:vAlign w:val="center"/>
          </w:tcPr>
          <w:p>
            <w:pPr/>
            <w:r>
              <w:t>515.36</w:t>
            </w:r>
          </w:p>
        </w:tc>
        <w:tc>
          <w:tcPr>
            <w:vAlign w:val="center"/>
          </w:tcPr>
          <w:p>
            <w:pPr/>
            <w:r>
              <w:t>512.63</w:t>
            </w:r>
          </w:p>
        </w:tc>
        <w:tc>
          <w:tcPr>
            <w:vAlign w:val="center"/>
          </w:tcPr>
          <w:p>
            <w:pPr/>
            <w:r>
              <w:t>99</w:t>
            </w:r>
          </w:p>
        </w:tc>
      </w:tr>
      <w:tr>
        <w:tc>
          <w:tcPr>
            <w:vAlign w:val="center"/>
          </w:tcPr>
          <w:p>
            <w:pPr/>
            <w:r>
              <w:t>实验室</w:t>
            </w:r>
          </w:p>
        </w:tc>
        <w:tc>
          <w:tcPr>
            <w:vAlign w:val="center"/>
          </w:tcPr>
          <w:p>
            <w:pPr/>
            <w:r>
              <w:t>混合</w:t>
            </w:r>
          </w:p>
        </w:tc>
        <w:tc>
          <w:tcPr>
            <w:vAlign w:val="center"/>
          </w:tcPr>
          <w:p>
            <w:pPr/>
            <w:r>
              <w:t>2.00</w:t>
            </w:r>
          </w:p>
        </w:tc>
        <w:tc>
          <w:tcPr>
            <w:vAlign w:val="center"/>
          </w:tcPr>
          <w:p>
            <w:pPr/>
            <w:r>
              <w:t>－</w:t>
            </w:r>
          </w:p>
        </w:tc>
        <w:tc>
          <w:tcPr>
            <w:vAlign w:val="center"/>
          </w:tcPr>
          <w:p>
            <w:pPr/>
            <w:r>
              <w:t>21.42</w:t>
            </w:r>
          </w:p>
        </w:tc>
        <w:tc>
          <w:tcPr>
            <w:vAlign w:val="center"/>
          </w:tcPr>
          <w:p>
            <w:pPr/>
            <w:r>
              <w:t>0.00</w:t>
            </w:r>
          </w:p>
        </w:tc>
        <w:tc>
          <w:tcPr>
            <w:vAlign w:val="center"/>
          </w:tcPr>
          <w:p>
            <w:pPr/>
            <w:r>
              <w:t>0</w:t>
            </w:r>
          </w:p>
        </w:tc>
      </w:tr>
      <w:tr>
        <w:tc>
          <w:tcPr>
            <w:vAlign w:val="center"/>
          </w:tcPr>
          <w:p>
            <w:pPr/>
            <w:r>
              <w:t>办公室</w:t>
            </w:r>
          </w:p>
        </w:tc>
        <w:tc>
          <w:tcPr>
            <w:vAlign w:val="center"/>
          </w:tcPr>
          <w:p>
            <w:pPr/>
            <w:r>
              <w:t>混合</w:t>
            </w:r>
          </w:p>
        </w:tc>
        <w:tc>
          <w:tcPr>
            <w:vAlign w:val="center"/>
          </w:tcPr>
          <w:p>
            <w:pPr/>
            <w:r>
              <w:t>2.00</w:t>
            </w:r>
          </w:p>
        </w:tc>
        <w:tc>
          <w:tcPr>
            <w:vAlign w:val="center"/>
          </w:tcPr>
          <w:p>
            <w:pPr/>
            <w:r>
              <w:t>－</w:t>
            </w:r>
          </w:p>
        </w:tc>
        <w:tc>
          <w:tcPr>
            <w:vAlign w:val="center"/>
          </w:tcPr>
          <w:p>
            <w:pPr/>
            <w:r>
              <w:t>131.43</w:t>
            </w:r>
          </w:p>
        </w:tc>
        <w:tc>
          <w:tcPr>
            <w:vAlign w:val="center"/>
          </w:tcPr>
          <w:p>
            <w:pPr/>
            <w:r>
              <w:t>30.42</w:t>
            </w:r>
          </w:p>
        </w:tc>
        <w:tc>
          <w:tcPr>
            <w:vAlign w:val="center"/>
          </w:tcPr>
          <w:p>
            <w:pPr/>
            <w:r>
              <w:t>23</w:t>
            </w:r>
          </w:p>
        </w:tc>
      </w:tr>
      <w:tr>
        <w:tc>
          <w:tcPr>
            <w:vAlign w:val="center"/>
          </w:tcPr>
          <w:p>
            <w:pPr/>
            <w:r>
              <w:t>报告厅</w:t>
            </w:r>
          </w:p>
        </w:tc>
        <w:tc>
          <w:tcPr>
            <w:vAlign w:val="center"/>
          </w:tcPr>
          <w:p>
            <w:pPr/>
            <w:r>
              <w:t>混合</w:t>
            </w:r>
          </w:p>
        </w:tc>
        <w:tc>
          <w:tcPr>
            <w:vAlign w:val="center"/>
          </w:tcPr>
          <w:p>
            <w:pPr/>
            <w:r>
              <w:t>2.00</w:t>
            </w:r>
          </w:p>
        </w:tc>
        <w:tc>
          <w:tcPr>
            <w:vAlign w:val="center"/>
          </w:tcPr>
          <w:p>
            <w:pPr/>
            <w:r>
              <w:t>－</w:t>
            </w:r>
          </w:p>
        </w:tc>
        <w:tc>
          <w:tcPr>
            <w:vAlign w:val="center"/>
          </w:tcPr>
          <w:p>
            <w:pPr/>
            <w:r>
              <w:t>415.94</w:t>
            </w:r>
          </w:p>
        </w:tc>
        <w:tc>
          <w:tcPr>
            <w:vAlign w:val="center"/>
          </w:tcPr>
          <w:p>
            <w:pPr/>
            <w:r>
              <w:t>415.94</w:t>
            </w:r>
          </w:p>
        </w:tc>
        <w:tc>
          <w:tcPr>
            <w:vAlign w:val="center"/>
          </w:tcPr>
          <w:p>
            <w:pPr/>
            <w:r>
              <w:t>100</w:t>
            </w:r>
          </w:p>
        </w:tc>
      </w:tr>
      <w:tr>
        <w:tc>
          <w:tcPr>
            <w:vAlign w:val="center"/>
          </w:tcPr>
          <w:p>
            <w:pPr/>
            <w:r>
              <w:t>阶梯教室</w:t>
            </w:r>
          </w:p>
        </w:tc>
        <w:tc>
          <w:tcPr>
            <w:vAlign w:val="center"/>
          </w:tcPr>
          <w:p>
            <w:pPr/>
            <w:r>
              <w:t>顶部</w:t>
            </w:r>
          </w:p>
        </w:tc>
        <w:tc>
          <w:tcPr>
            <w:vAlign w:val="center"/>
          </w:tcPr>
          <w:p>
            <w:pPr/>
            <w:r>
              <w:t>2.00</w:t>
            </w:r>
          </w:p>
        </w:tc>
        <w:tc>
          <w:tcPr>
            <w:vAlign w:val="center"/>
          </w:tcPr>
          <w:p>
            <w:pPr/>
            <w:r>
              <w:t>－</w:t>
            </w:r>
          </w:p>
        </w:tc>
        <w:tc>
          <w:tcPr>
            <w:vAlign w:val="center"/>
          </w:tcPr>
          <w:p>
            <w:pPr/>
            <w:r>
              <w:t>324.89</w:t>
            </w:r>
          </w:p>
        </w:tc>
        <w:tc>
          <w:tcPr>
            <w:vAlign w:val="center"/>
          </w:tcPr>
          <w:p>
            <w:pPr/>
            <w:r>
              <w:t>95.37</w:t>
            </w:r>
          </w:p>
        </w:tc>
        <w:tc>
          <w:tcPr>
            <w:vAlign w:val="center"/>
          </w:tcPr>
          <w:p>
            <w:pPr/>
            <w:r>
              <w:t>29</w:t>
            </w:r>
          </w:p>
        </w:tc>
      </w:tr>
      <w:tr>
        <w:tc>
          <w:tcPr>
            <w:vAlign w:val="center"/>
          </w:tcPr>
          <w:p>
            <w:pPr/>
            <w:r>
              <w:t>会议室</w:t>
            </w:r>
          </w:p>
        </w:tc>
        <w:tc>
          <w:tcPr>
            <w:vAlign w:val="center"/>
          </w:tcPr>
          <w:p>
            <w:pPr/>
            <w:r>
              <w:t>混合</w:t>
            </w:r>
          </w:p>
        </w:tc>
        <w:tc>
          <w:tcPr>
            <w:vAlign w:val="center"/>
          </w:tcPr>
          <w:p>
            <w:pPr/>
            <w:r>
              <w:t>2.00</w:t>
            </w:r>
          </w:p>
        </w:tc>
        <w:tc>
          <w:tcPr>
            <w:vAlign w:val="center"/>
          </w:tcPr>
          <w:p>
            <w:pPr/>
            <w:r>
              <w:t>－</w:t>
            </w:r>
          </w:p>
        </w:tc>
        <w:tc>
          <w:tcPr>
            <w:vAlign w:val="center"/>
          </w:tcPr>
          <w:p>
            <w:pPr/>
            <w:r>
              <w:t>24.75</w:t>
            </w:r>
          </w:p>
        </w:tc>
        <w:tc>
          <w:tcPr>
            <w:vAlign w:val="center"/>
          </w:tcPr>
          <w:p>
            <w:pPr/>
            <w:r>
              <w:t>7.59</w:t>
            </w:r>
          </w:p>
        </w:tc>
        <w:tc>
          <w:tcPr>
            <w:vAlign w:val="center"/>
          </w:tcPr>
          <w:p>
            <w:pPr/>
            <w:r>
              <w:t>31</w:t>
            </w:r>
          </w:p>
        </w:tc>
      </w:tr>
      <w:tr>
        <w:tc>
          <w:tcPr>
            <w:vAlign w:val="center"/>
          </w:tcPr>
          <w:p>
            <w:pPr/>
            <w:r>
              <w:t>普通教室</w:t>
            </w:r>
          </w:p>
        </w:tc>
        <w:tc>
          <w:tcPr>
            <w:vAlign w:val="center"/>
          </w:tcPr>
          <w:p>
            <w:pPr/>
            <w:r>
              <w:t>顶部</w:t>
            </w:r>
          </w:p>
        </w:tc>
        <w:tc>
          <w:tcPr>
            <w:vAlign w:val="center"/>
          </w:tcPr>
          <w:p>
            <w:pPr/>
            <w:r>
              <w:t>2.00</w:t>
            </w:r>
          </w:p>
        </w:tc>
        <w:tc>
          <w:tcPr>
            <w:vAlign w:val="center"/>
          </w:tcPr>
          <w:p>
            <w:pPr/>
            <w:r>
              <w:t>－</w:t>
            </w:r>
          </w:p>
        </w:tc>
        <w:tc>
          <w:tcPr>
            <w:vAlign w:val="center"/>
          </w:tcPr>
          <w:p>
            <w:pPr/>
            <w:r>
              <w:t>109.30</w:t>
            </w:r>
          </w:p>
        </w:tc>
        <w:tc>
          <w:tcPr>
            <w:vAlign w:val="center"/>
          </w:tcPr>
          <w:p>
            <w:pPr/>
            <w:r>
              <w:t>50.87</w:t>
            </w:r>
          </w:p>
        </w:tc>
        <w:tc>
          <w:tcPr>
            <w:vAlign w:val="center"/>
          </w:tcPr>
          <w:p>
            <w:pPr/>
            <w:r>
              <w:t>47</w:t>
            </w:r>
          </w:p>
        </w:tc>
      </w:tr>
      <w:tr>
        <w:tc>
          <w:tcPr>
            <w:vAlign w:val="center"/>
          </w:tcPr>
          <w:p>
            <w:pPr/>
            <w:r>
              <w:t>实验室</w:t>
            </w:r>
          </w:p>
        </w:tc>
        <w:tc>
          <w:tcPr>
            <w:vAlign w:val="center"/>
          </w:tcPr>
          <w:p>
            <w:pPr/>
            <w:r>
              <w:t>顶部</w:t>
            </w:r>
          </w:p>
        </w:tc>
        <w:tc>
          <w:tcPr>
            <w:vAlign w:val="center"/>
          </w:tcPr>
          <w:p>
            <w:pPr/>
            <w:r>
              <w:t>2.00</w:t>
            </w:r>
          </w:p>
        </w:tc>
        <w:tc>
          <w:tcPr>
            <w:vAlign w:val="center"/>
          </w:tcPr>
          <w:p>
            <w:pPr/>
            <w:r>
              <w:t>－</w:t>
            </w:r>
          </w:p>
        </w:tc>
        <w:tc>
          <w:tcPr>
            <w:vAlign w:val="center"/>
          </w:tcPr>
          <w:p>
            <w:pPr/>
            <w:r>
              <w:t>149.57</w:t>
            </w:r>
          </w:p>
        </w:tc>
        <w:tc>
          <w:tcPr>
            <w:vAlign w:val="center"/>
          </w:tcPr>
          <w:p>
            <w:pPr/>
            <w:r>
              <w:t>149.57</w:t>
            </w:r>
          </w:p>
        </w:tc>
        <w:tc>
          <w:tcPr>
            <w:vAlign w:val="center"/>
          </w:tcPr>
          <w:p>
            <w:pPr/>
            <w:r>
              <w:t>100</w:t>
            </w:r>
          </w:p>
        </w:tc>
      </w:tr>
      <w:tr>
        <w:tc>
          <w:tcPr>
            <w:vAlign w:val="center"/>
          </w:tcPr>
          <w:p>
            <w:pPr/>
            <w:r>
              <w:t>复印室</w:t>
            </w:r>
          </w:p>
        </w:tc>
        <w:tc>
          <w:tcPr>
            <w:vAlign w:val="center"/>
          </w:tcPr>
          <w:p>
            <w:pPr/>
            <w:r>
              <w:t>混合</w:t>
            </w:r>
          </w:p>
        </w:tc>
        <w:tc>
          <w:tcPr>
            <w:vAlign w:val="center"/>
          </w:tcPr>
          <w:p>
            <w:pPr/>
            <w:r>
              <w:t>1.00</w:t>
            </w:r>
          </w:p>
        </w:tc>
        <w:tc>
          <w:tcPr>
            <w:vAlign w:val="center"/>
          </w:tcPr>
          <w:p>
            <w:pPr/>
            <w:r>
              <w:t>－</w:t>
            </w:r>
          </w:p>
        </w:tc>
        <w:tc>
          <w:tcPr>
            <w:vAlign w:val="center"/>
          </w:tcPr>
          <w:p>
            <w:pPr/>
            <w:r>
              <w:t>7.84</w:t>
            </w:r>
          </w:p>
        </w:tc>
        <w:tc>
          <w:tcPr>
            <w:vAlign w:val="center"/>
          </w:tcPr>
          <w:p>
            <w:pPr/>
            <w:r>
              <w:t>7.84</w:t>
            </w:r>
          </w:p>
        </w:tc>
        <w:tc>
          <w:tcPr>
            <w:vAlign w:val="center"/>
          </w:tcPr>
          <w:p>
            <w:pPr/>
            <w:r>
              <w:t>100</w:t>
            </w:r>
          </w:p>
        </w:tc>
      </w:tr>
      <w:tr>
        <w:tc>
          <w:tcPr>
            <w:vAlign w:val="center"/>
          </w:tcPr>
          <w:p>
            <w:pPr/>
            <w:r>
              <w:t>阅览室</w:t>
            </w:r>
          </w:p>
        </w:tc>
        <w:tc>
          <w:tcPr>
            <w:vAlign w:val="center"/>
          </w:tcPr>
          <w:p>
            <w:pPr/>
            <w:r>
              <w:t>混合</w:t>
            </w:r>
          </w:p>
        </w:tc>
        <w:tc>
          <w:tcPr>
            <w:vAlign w:val="center"/>
          </w:tcPr>
          <w:p>
            <w:pPr/>
            <w:r>
              <w:t>2.00</w:t>
            </w:r>
          </w:p>
        </w:tc>
        <w:tc>
          <w:tcPr>
            <w:vAlign w:val="center"/>
          </w:tcPr>
          <w:p>
            <w:pPr/>
            <w:r>
              <w:t>－</w:t>
            </w:r>
          </w:p>
        </w:tc>
        <w:tc>
          <w:tcPr>
            <w:vAlign w:val="center"/>
          </w:tcPr>
          <w:p>
            <w:pPr/>
            <w:r>
              <w:t>34.10</w:t>
            </w:r>
          </w:p>
        </w:tc>
        <w:tc>
          <w:tcPr>
            <w:vAlign w:val="center"/>
          </w:tcPr>
          <w:p>
            <w:pPr/>
            <w:r>
              <w:t>29.05</w:t>
            </w:r>
          </w:p>
        </w:tc>
        <w:tc>
          <w:tcPr>
            <w:vAlign w:val="center"/>
          </w:tcPr>
          <w:p>
            <w:pPr/>
            <w:r>
              <w:t>85</w:t>
            </w:r>
          </w:p>
        </w:tc>
      </w:tr>
      <w:tr>
        <w:tc>
          <w:tcPr>
            <w:vAlign w:val="center"/>
            <w:gridSpan w:val="4"/>
          </w:tcPr>
          <w:p>
            <w:pPr/>
            <w:r>
              <w:t>总计达标面积比例(%)</w:t>
            </w:r>
          </w:p>
        </w:tc>
        <w:tc>
          <w:tcPr>
            <w:vAlign w:val="center"/>
            <w:gridSpan w:val="3"/>
          </w:tcPr>
          <w:p>
            <w:pPr/>
            <w:r>
              <w:t>85</w:t>
            </w:r>
          </w:p>
        </w:tc>
      </w:tr>
    </w:tbl>
    <w:p w:rsidR="0053349C" w:rsidRDefault="0053349C" w:rsidP="005220BE">
      <w:pPr>
        <w:pStyle w:val="a0"/>
        <w:spacing w:line="240" w:lineRule="atLeast"/>
        <w:ind w:firstLineChars="0" w:firstLine="0"/>
        <w:rPr>
          <w:lang w:val="en-US"/>
        </w:rPr>
      </w:pPr>
      <w:bookmarkStart w:id="67" w:name="达标率表格"/>
      <w:bookmarkEnd w:id="67"/>
    </w:p>
    <w:p w:rsidR="00497264" w:rsidRDefault="00497264" w:rsidP="00497264">
      <w:pPr>
        <w:pStyle w:val="1"/>
        <w:spacing w:before="240" w:after="60"/>
        <w:ind w:left="432" w:hanging="432"/>
      </w:pPr>
      <w:bookmarkStart w:id="68" w:name="_Toc422822730"/>
      <w:r>
        <w:rPr>
          <w:rFonts w:hint="eastAsia"/>
        </w:rPr>
        <w:t>达标率彩图</w:t>
      </w:r>
      <w:bookmarkEnd w:id="68"/>
    </w:p>
    <w:p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497264">
      <w:pPr>
        <w:pStyle w:val="a0"/>
        <w:ind w:firstLineChars="0" w:firstLine="0"/>
        <w:jc w:val="center"/>
        <w:rPr>
          <w:rFonts w:ascii="宋体" w:hAnsi="宋体"/>
          <w:sz w:val="18"/>
          <w:szCs w:val="18"/>
          <w:lang w:val="en-US"/>
        </w:rPr>
      </w:pPr>
      <w:bookmarkStart w:id="69" w:name="达标图"/>
      <w:bookmarkEnd w:id="69"/>
    </w:p>
    <w:p w:rsidR="0053349C" w:rsidRDefault="0053349C" w:rsidP="00497264">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28925"/>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2fb2cf389f40f8"/>
                    <a:stretch>
                      <a:fillRect/>
                    </a:stretch>
                  </pic:blipFill>
                  <pic:spPr>
                    <a:xfrm>
                      <a:off x="0" y="0"/>
                      <a:ext cx="5667375" cy="28289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28925"/>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4271b92994297"/>
                    <a:stretch>
                      <a:fillRect/>
                    </a:stretch>
                  </pic:blipFill>
                  <pic:spPr>
                    <a:xfrm>
                      <a:off x="0" y="0"/>
                      <a:ext cx="5667375" cy="28289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2层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2892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cbe7ce57a34afa"/>
                    <a:stretch>
                      <a:fillRect/>
                    </a:stretch>
                  </pic:blipFill>
                  <pic:spPr>
                    <a:xfrm>
                      <a:off x="0" y="0"/>
                      <a:ext cx="5667375" cy="282892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3层</w:t>
      </w:r>
    </w:p>
    <w:p>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70" w:name="_Toc422822731"/>
      <w:r>
        <w:rPr>
          <w:rFonts w:hint="eastAsia"/>
        </w:rPr>
        <w:t>评价结论</w:t>
      </w:r>
      <w:bookmarkEnd w:id="70"/>
    </w:p>
    <w:p w:rsidR="00497264" w:rsidRPr="007E4D37" w:rsidRDefault="00497264" w:rsidP="00497264">
      <w:pPr>
        <w:pStyle w:val="a9"/>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50378-2014</w:t>
      </w:r>
      <w:r w:rsidRPr="007E4D37">
        <w:rPr>
          <w:rFonts w:ascii="Times New Roman" w:hAnsi="Times New Roman"/>
          <w:sz w:val="21"/>
          <w:szCs w:val="21"/>
        </w:rPr>
        <w:t>的</w:t>
      </w:r>
      <w:r w:rsidRPr="007E4D37">
        <w:rPr>
          <w:rFonts w:ascii="Times New Roman" w:hAnsi="Times New Roman"/>
          <w:sz w:val="21"/>
          <w:szCs w:val="21"/>
        </w:rPr>
        <w:t>8.2.</w:t>
      </w:r>
      <w:r w:rsidR="00710269" w:rsidRPr="007E4D37">
        <w:rPr>
          <w:rFonts w:ascii="Times New Roman" w:hAnsi="Times New Roman"/>
          <w:sz w:val="21"/>
          <w:szCs w:val="21"/>
        </w:rPr>
        <w:t>7</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7E4D37" w:rsidRDefault="00262313"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rsidR="00497264" w:rsidRPr="007E4D37" w:rsidRDefault="00497264"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rsidTr="00B82368">
        <w:trPr>
          <w:trHeight w:val="284"/>
          <w:jc w:val="center"/>
        </w:trPr>
        <w:tc>
          <w:tcPr>
            <w:tcW w:w="2340" w:type="dxa"/>
            <w:vAlign w:val="center"/>
          </w:tcPr>
          <w:p w:rsidR="00497264" w:rsidRPr="00531BC0" w:rsidRDefault="00497264" w:rsidP="00BE4731">
            <w:pPr>
              <w:pStyle w:val="a9"/>
              <w:spacing w:line="360" w:lineRule="auto"/>
              <w:ind w:firstLineChars="0" w:firstLine="0"/>
              <w:jc w:val="center"/>
              <w:rPr>
                <w:sz w:val="18"/>
                <w:szCs w:val="18"/>
              </w:rPr>
            </w:pPr>
            <w:bookmarkStart w:id="71" w:name="采光面积"/>
            <w:r>
              <w:rPr>
                <w:rFonts w:hint="eastAsia"/>
                <w:sz w:val="18"/>
                <w:szCs w:val="18"/>
              </w:rPr>
              <w:t>3081.05</w:t>
            </w:r>
            <w:bookmarkEnd w:id="71"/>
          </w:p>
        </w:tc>
        <w:tc>
          <w:tcPr>
            <w:tcW w:w="3420" w:type="dxa"/>
            <w:vAlign w:val="center"/>
          </w:tcPr>
          <w:p w:rsidR="00497264" w:rsidRPr="00531BC0" w:rsidRDefault="00497264" w:rsidP="00BE4731">
            <w:pPr>
              <w:pStyle w:val="a9"/>
              <w:spacing w:line="360" w:lineRule="auto"/>
              <w:ind w:firstLineChars="0" w:firstLine="0"/>
              <w:jc w:val="center"/>
              <w:rPr>
                <w:sz w:val="18"/>
                <w:szCs w:val="18"/>
              </w:rPr>
            </w:pPr>
            <w:bookmarkStart w:id="72" w:name="达标面积"/>
            <w:r>
              <w:rPr>
                <w:rFonts w:hint="eastAsia"/>
                <w:sz w:val="18"/>
                <w:szCs w:val="18"/>
              </w:rPr>
              <w:t>2624.47</w:t>
            </w:r>
            <w:bookmarkEnd w:id="72"/>
          </w:p>
        </w:tc>
        <w:tc>
          <w:tcPr>
            <w:tcW w:w="1980" w:type="dxa"/>
            <w:vAlign w:val="center"/>
          </w:tcPr>
          <w:p w:rsidR="00497264" w:rsidRPr="00531BC0" w:rsidRDefault="00497264" w:rsidP="00BE4731">
            <w:pPr>
              <w:pStyle w:val="a9"/>
              <w:spacing w:line="360" w:lineRule="auto"/>
              <w:ind w:firstLineChars="0" w:firstLine="0"/>
              <w:jc w:val="center"/>
              <w:rPr>
                <w:sz w:val="18"/>
                <w:szCs w:val="18"/>
              </w:rPr>
            </w:pPr>
            <w:bookmarkStart w:id="73" w:name="达标率"/>
            <w:r>
              <w:rPr>
                <w:rFonts w:hint="eastAsia"/>
                <w:sz w:val="18"/>
                <w:szCs w:val="18"/>
              </w:rPr>
              <w:t>85</w:t>
            </w:r>
            <w:bookmarkEnd w:id="73"/>
          </w:p>
        </w:tc>
        <w:tc>
          <w:tcPr>
            <w:tcW w:w="1260" w:type="dxa"/>
            <w:vAlign w:val="center"/>
          </w:tcPr>
          <w:p w:rsidR="00497264" w:rsidRPr="00531BC0" w:rsidRDefault="00497264" w:rsidP="00BE4731">
            <w:pPr>
              <w:pStyle w:val="a9"/>
              <w:spacing w:line="360" w:lineRule="auto"/>
              <w:ind w:firstLineChars="0" w:firstLine="0"/>
              <w:jc w:val="center"/>
              <w:rPr>
                <w:sz w:val="18"/>
                <w:szCs w:val="18"/>
              </w:rPr>
            </w:pPr>
            <w:bookmarkStart w:id="74" w:name="达标率得分"/>
            <w:r>
              <w:rPr>
                <w:rFonts w:hint="eastAsia"/>
                <w:sz w:val="18"/>
                <w:szCs w:val="18"/>
              </w:rPr>
              <w:t>4</w:t>
            </w:r>
            <w:bookmarkEnd w:id="74"/>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5E7" w:rsidRDefault="00EF35E7" w:rsidP="00203A7D">
      <w:pPr>
        <w:spacing w:line="240" w:lineRule="auto"/>
      </w:pPr>
      <w:r>
        <w:separator/>
      </w:r>
    </w:p>
  </w:endnote>
  <w:endnote w:type="continuationSeparator" w:id="0">
    <w:p w:rsidR="00EF35E7" w:rsidRDefault="00EF35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84" w:rsidRDefault="00A03C84" w:rsidP="00A03C84">
    <w:pPr>
      <w:pStyle w:val="a5"/>
      <w:tabs>
        <w:tab w:val="clear" w:pos="4153"/>
        <w:tab w:val="clear" w:pos="8306"/>
        <w:tab w:val="center" w:pos="4535"/>
        <w:tab w:val="right" w:pos="9070"/>
      </w:tabs>
    </w:pPr>
    <w:hyperlink r:id="rId1" w:history="1">
      <w:r w:rsidRPr="00A03C84">
        <w:rPr>
          <w:rStyle w:val="a6"/>
          <w:u w:val="none"/>
        </w:rPr>
        <w:t>http://www.gbsware.cn/</w:t>
      </w:r>
    </w:hyperlink>
    <w:r>
      <w:tab/>
    </w:r>
    <w:r>
      <w:fldChar w:fldCharType="begin"/>
    </w:r>
    <w:r>
      <w:instrText xml:space="preserve"> PAGE  \* Arabic  \* MERGEFORMAT </w:instrText>
    </w:r>
    <w:r>
      <w:fldChar w:fldCharType="separate"/>
    </w:r>
    <w:r>
      <w:rPr>
        <w:noProof/>
      </w:rPr>
      <w:t>2</w:t>
    </w:r>
    <w:r>
      <w:fldChar w:fldCharType="end"/>
    </w:r>
    <w:r>
      <w:rPr>
        <w:b/>
      </w:rPr>
      <w:t>/</w:t>
    </w:r>
    <w:r>
      <w:fldChar w:fldCharType="begin"/>
    </w:r>
    <w:r>
      <w:instrText xml:space="preserve"> NUMPAGES  \* Arabic  \* MERGEFORMAT </w:instrText>
    </w:r>
    <w:r>
      <w:fldChar w:fldCharType="separate"/>
    </w:r>
    <w:r>
      <w:rPr>
        <w:noProof/>
      </w:rPr>
      <w:t>6</w:t>
    </w:r>
    <w:r>
      <w:rPr>
        <w:noProof/>
      </w:rPr>
      <w:fldChar w:fldCharType="end"/>
    </w:r>
    <w:r>
      <w:tab/>
      <w:t>Dali2018</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5E7" w:rsidRDefault="00EF35E7" w:rsidP="00203A7D">
      <w:pPr>
        <w:spacing w:line="240" w:lineRule="auto"/>
      </w:pPr>
      <w:r>
        <w:separator/>
      </w:r>
    </w:p>
  </w:footnote>
  <w:footnote w:type="continuationSeparator" w:id="0">
    <w:p w:rsidR="00EF35E7" w:rsidRDefault="00EF35E7"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BE" w:rsidRPr="00764052" w:rsidRDefault="00EF35E7" w:rsidP="0053349C">
    <w:pPr>
      <w:pStyle w:val="a4"/>
      <w:tabs>
        <w:tab w:val="clear" w:pos="8306"/>
        <w:tab w:val="right" w:pos="9214"/>
      </w:tabs>
      <w:ind w:right="-1"/>
      <w:jc w:val="right"/>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0985d49f-d7a1-4e6d-aae4-c9cb1170061e.png" Id="R93ccb866f4794376" /><Relationship Type="http://schemas.openxmlformats.org/officeDocument/2006/relationships/image" Target="/word/media/fcdc3fba-79cc-4b5d-9114-12c2f0197dd0.png" Id="R1f2fb2cf389f40f8" /><Relationship Type="http://schemas.openxmlformats.org/officeDocument/2006/relationships/image" Target="/word/media/6636524d-3fa0-49b1-b2c3-9c69dc1fc49c.png" Id="R5a24271b92994297" /><Relationship Type="http://schemas.openxmlformats.org/officeDocument/2006/relationships/image" Target="/word/media/e8b4529d-eeb8-4458-9ddb-64498ecee9e6.png" Id="R39cbe7ce57a34afa"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7593-55FB-431A-9960-3EB14D4A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Template>
  <TotalTime>112</TotalTime>
  <Pages>6</Pages>
  <Words>467</Words>
  <Characters>2666</Characters>
  <Application>Microsoft Office Word</Application>
  <DocSecurity>0</DocSecurity>
  <Lines>22</Lines>
  <Paragraphs>6</Paragraphs>
  <ScaleCrop>false</ScaleCrop>
  <Company>ths</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jinj</cp:lastModifiedBy>
  <cp:revision>8</cp:revision>
  <cp:lastPrinted>1899-12-31T16:00:00Z</cp:lastPrinted>
  <dcterms:created xsi:type="dcterms:W3CDTF">2016-12-05T07:50:00Z</dcterms:created>
  <dcterms:modified xsi:type="dcterms:W3CDTF">2018-05-07T10:25:00Z</dcterms:modified>
</cp:coreProperties>
</file>