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:rsidR="00D40158" w:rsidRPr="00A22524" w:rsidRDefault="002F1F5C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住区热环境</w:t>
      </w:r>
      <w:r w:rsidR="00D40158" w:rsidRPr="00A22524">
        <w:rPr>
          <w:rFonts w:ascii="黑体" w:eastAsia="黑体" w:hAnsi="宋体" w:hint="eastAsia"/>
          <w:b/>
          <w:bCs/>
          <w:sz w:val="72"/>
          <w:szCs w:val="72"/>
        </w:rPr>
        <w:t>设计报告书</w:t>
      </w:r>
    </w:p>
    <w:p w:rsidR="00D40158" w:rsidRDefault="00251126" w:rsidP="00832581">
      <w:pPr>
        <w:pStyle w:val="ac"/>
        <w:rPr>
          <w:lang w:val="en-US"/>
        </w:rPr>
      </w:pPr>
      <w:r>
        <w:rPr>
          <w:rFonts w:hint="eastAsia"/>
          <w:lang w:val="en-US"/>
        </w:rPr>
        <w:t>（规定</w:t>
      </w:r>
      <w:r>
        <w:rPr>
          <w:lang w:val="en-US"/>
        </w:rPr>
        <w:t>性设计</w:t>
      </w:r>
      <w:r>
        <w:rPr>
          <w:rFonts w:hint="eastAsia"/>
          <w:lang w:val="en-US"/>
        </w:rPr>
        <w:t>）</w:t>
      </w:r>
    </w:p>
    <w:p w:rsidR="0050003A" w:rsidRPr="00CE28AA" w:rsidRDefault="0050003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:rsidR="00D40158" w:rsidRPr="00D40158" w:rsidRDefault="00D40158" w:rsidP="002F1F5C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0" w:name="工程名称"/>
            <w:bookmarkEnd w:id="0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1" w:name="地理位置"/>
            <w:r>
              <w:t>贺州</w:t>
            </w:r>
            <w:bookmarkEnd w:id="1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smartTag w:uri="urn:schemas-microsoft-com:office:smarttags" w:element="chmetcnv">
              <w:smartTagPr>
                <w:attr w:name="Year" w:val="2014"/>
                <w:attr w:name="Month" w:val="9"/>
                <w:attr w:name="Day" w:val="18"/>
                <w:attr w:name="IsLunarDate" w:val="False"/>
                <w:attr w:name="IsROCDate" w:val="False"/>
              </w:smartTagPr>
            </w:smartTag>
            <w:bookmarkStart w:id="5" w:name="报告日期"/>
            <w:bookmarkEnd w:id="5"/>
          </w:p>
        </w:tc>
      </w:tr>
    </w:tbl>
    <w:p w:rsidR="00495F4C" w:rsidRDefault="00495F4C" w:rsidP="00B41640">
      <w:pPr>
        <w:rPr>
          <w:rFonts w:ascii="宋体" w:hAnsi="宋体"/>
          <w:lang w:val="en-US"/>
        </w:rPr>
      </w:pPr>
    </w:p>
    <w:p w:rsidR="00685427" w:rsidRDefault="00685427" w:rsidP="00685427">
      <w:pPr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  <w:lang w:val="en-US"/>
        </w:rPr>
        <w:drawing>
          <wp:inline distT="0" distB="0" distL="0" distR="0">
            <wp:extent cx="1514634" cy="151463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67A" w:rsidRDefault="0095467A">
      <w:pPr>
        <w:rPr>
          <w:rFonts w:ascii="宋体" w:hAnsi="宋体"/>
          <w:lang w:val="en-US"/>
        </w:rPr>
      </w:pPr>
    </w:p>
    <w:p w:rsidR="00D40158" w:rsidRDefault="00D40158" w:rsidP="000B2FE8"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:rsidTr="00353FD3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DD16C4" w:rsidRPr="00D40158" w:rsidRDefault="00DD16C4" w:rsidP="002F1F5C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7" w:name="软件全称"/>
            <w:r>
              <w:rPr>
                <w:rFonts w:ascii="宋体" w:hAnsi="宋体" w:hint="eastAsia"/>
              </w:rPr>
              <w:t>住区热环境TERA2020</w:t>
            </w:r>
            <w:bookmarkEnd w:id="7"/>
          </w:p>
        </w:tc>
      </w:tr>
      <w:tr w:rsidR="00DD16C4" w:rsidRPr="00D40158" w:rsidTr="00353FD3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8" w:name="软件版本"/>
            <w:r>
              <w:t>20200505(SP1)</w:t>
            </w:r>
            <w:bookmarkEnd w:id="8"/>
          </w:p>
        </w:tc>
      </w:tr>
      <w:tr w:rsidR="001B7C87" w:rsidRPr="00D40158" w:rsidTr="00353FD3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7C87" w:rsidRPr="00D40158" w:rsidRDefault="001B7C87" w:rsidP="003C699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北京绿建软件有限公司</w:t>
            </w:r>
          </w:p>
        </w:tc>
      </w:tr>
      <w:tr w:rsidR="001B7C87" w:rsidRPr="00D40158" w:rsidTr="00353FD3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9" w:name="加密锁号"/>
            <w:r>
              <w:t>T18394008028</w:t>
            </w:r>
            <w:bookmarkEnd w:id="9"/>
          </w:p>
        </w:tc>
      </w:tr>
    </w:tbl>
    <w:p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bookmarkStart w:id="10" w:name="目录"/>
    <w:bookmarkStart w:id="11" w:name="_GoBack"/>
    <w:bookmarkEnd w:id="10"/>
    <w:bookmarkEnd w:id="11"/>
    <w:p w:rsidR="0027716C" w:rsidRDefault="00D40158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59562420" w:history="1">
        <w:r w:rsidR="0027716C" w:rsidRPr="0055601E">
          <w:rPr>
            <w:rStyle w:val="a6"/>
          </w:rPr>
          <w:t>1</w:t>
        </w:r>
        <w:r w:rsidR="0027716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27716C" w:rsidRPr="0055601E">
          <w:rPr>
            <w:rStyle w:val="a6"/>
            <w:rFonts w:hint="eastAsia"/>
          </w:rPr>
          <w:t>住区概况</w:t>
        </w:r>
        <w:r w:rsidR="0027716C">
          <w:rPr>
            <w:webHidden/>
          </w:rPr>
          <w:tab/>
        </w:r>
        <w:r w:rsidR="0027716C">
          <w:rPr>
            <w:webHidden/>
          </w:rPr>
          <w:fldChar w:fldCharType="begin"/>
        </w:r>
        <w:r w:rsidR="0027716C">
          <w:rPr>
            <w:webHidden/>
          </w:rPr>
          <w:instrText xml:space="preserve"> PAGEREF _Toc59562420 \h </w:instrText>
        </w:r>
        <w:r w:rsidR="0027716C">
          <w:rPr>
            <w:webHidden/>
          </w:rPr>
        </w:r>
        <w:r w:rsidR="0027716C">
          <w:rPr>
            <w:webHidden/>
          </w:rPr>
          <w:fldChar w:fldCharType="separate"/>
        </w:r>
        <w:r w:rsidR="0027716C">
          <w:rPr>
            <w:webHidden/>
          </w:rPr>
          <w:t>3</w:t>
        </w:r>
        <w:r w:rsidR="0027716C">
          <w:rPr>
            <w:webHidden/>
          </w:rPr>
          <w:fldChar w:fldCharType="end"/>
        </w:r>
      </w:hyperlink>
    </w:p>
    <w:p w:rsidR="0027716C" w:rsidRDefault="0027716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9562421" w:history="1">
        <w:r w:rsidRPr="0055601E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5601E">
          <w:rPr>
            <w:rStyle w:val="a6"/>
            <w:rFonts w:hint="eastAsia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9562422" w:history="1">
        <w:r w:rsidRPr="0055601E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5601E">
          <w:rPr>
            <w:rStyle w:val="a6"/>
            <w:rFonts w:hint="eastAsia"/>
          </w:rPr>
          <w:t>计算规定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23" w:history="1">
        <w:r w:rsidRPr="0055601E">
          <w:rPr>
            <w:rStyle w:val="a6"/>
            <w:lang w:val="en-GB"/>
          </w:rPr>
          <w:t>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强制条文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24" w:history="1">
        <w:r w:rsidRPr="0055601E">
          <w:rPr>
            <w:rStyle w:val="a6"/>
            <w:lang w:val="en-GB"/>
          </w:rPr>
          <w:t>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规定性设计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9562425" w:history="1">
        <w:r w:rsidRPr="0055601E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5601E">
          <w:rPr>
            <w:rStyle w:val="a6"/>
            <w:rFonts w:hint="eastAsia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26" w:history="1">
        <w:r w:rsidRPr="0055601E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典型气象日气象参数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27" w:history="1">
        <w:r w:rsidRPr="0055601E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渗透面夏季逐时蒸发量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9562428" w:history="1">
        <w:r w:rsidRPr="0055601E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5601E">
          <w:rPr>
            <w:rStyle w:val="a6"/>
            <w:rFonts w:hint="eastAsia"/>
          </w:rPr>
          <w:t>住区指标概览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9562429" w:history="1">
        <w:r w:rsidRPr="0055601E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5601E">
          <w:rPr>
            <w:rStyle w:val="a6"/>
            <w:rFonts w:hint="eastAsia"/>
          </w:rPr>
          <w:t>规定性设计指标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30" w:history="1">
        <w:r w:rsidRPr="0055601E">
          <w:rPr>
            <w:rStyle w:val="a6"/>
            <w:lang w:val="en-GB"/>
          </w:rPr>
          <w:t>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平均迎风面积比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31" w:history="1">
        <w:r w:rsidRPr="0055601E">
          <w:rPr>
            <w:rStyle w:val="a6"/>
            <w:lang w:val="en-GB"/>
          </w:rPr>
          <w:t>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活动场地遮阳覆盖率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32" w:history="1">
        <w:r w:rsidRPr="0055601E">
          <w:rPr>
            <w:rStyle w:val="a6"/>
            <w:lang w:val="en-GB"/>
          </w:rPr>
          <w:t>6.3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底层通风架空率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33" w:history="1">
        <w:r w:rsidRPr="0055601E">
          <w:rPr>
            <w:rStyle w:val="a6"/>
            <w:lang w:val="en-GB"/>
          </w:rPr>
          <w:t>6.4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绿化遮阳体叶面积指数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34" w:history="1">
        <w:r w:rsidRPr="0055601E">
          <w:rPr>
            <w:rStyle w:val="a6"/>
            <w:lang w:val="en-GB"/>
          </w:rPr>
          <w:t>6.5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渗透蒸发指标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62435" w:history="1">
        <w:r w:rsidRPr="0055601E">
          <w:rPr>
            <w:rStyle w:val="a6"/>
            <w:lang w:val="en-GB"/>
          </w:rPr>
          <w:t>6.6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55601E">
          <w:rPr>
            <w:rStyle w:val="a6"/>
            <w:rFonts w:hint="eastAsia"/>
          </w:rPr>
          <w:t>屋面绿化率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27716C" w:rsidRDefault="0027716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9562436" w:history="1">
        <w:r w:rsidRPr="0055601E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55601E">
          <w:rPr>
            <w:rStyle w:val="a6"/>
            <w:rFonts w:hint="eastAsia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_Toc59562436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A47FE" w:rsidRDefault="00D40158" w:rsidP="00D40158">
      <w:pPr>
        <w:pStyle w:val="10"/>
        <w:sectPr w:rsidR="00AA47FE" w:rsidSect="00C97E25">
          <w:headerReference w:type="default" r:id="rId9"/>
          <w:footerReference w:type="even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:rsidR="00D40158" w:rsidRDefault="00D40158" w:rsidP="00D40158">
      <w:pPr>
        <w:pStyle w:val="10"/>
      </w:pPr>
    </w:p>
    <w:p w:rsidR="00D40158" w:rsidRDefault="002F1F5C" w:rsidP="005215FB">
      <w:pPr>
        <w:pStyle w:val="1"/>
      </w:pPr>
      <w:bookmarkStart w:id="12" w:name="_Toc59562420"/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  <w:bookmarkEnd w:id="12"/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43"/>
        <w:gridCol w:w="3114"/>
        <w:gridCol w:w="3115"/>
      </w:tblGrid>
      <w:tr w:rsidR="00DE224D" w:rsidRPr="00FF2243" w:rsidTr="00DE224D">
        <w:tc>
          <w:tcPr>
            <w:tcW w:w="2767" w:type="dxa"/>
            <w:tcBorders>
              <w:bottom w:val="single" w:sz="8" w:space="0" w:color="auto"/>
            </w:tcBorders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名称1"/>
            <w:bookmarkEnd w:id="13"/>
          </w:p>
        </w:tc>
      </w:tr>
      <w:tr w:rsidR="00DE224D" w:rsidRPr="00FF2243" w:rsidTr="00DE224D">
        <w:tc>
          <w:tcPr>
            <w:tcW w:w="2767" w:type="dxa"/>
            <w:tcBorders>
              <w:top w:val="single" w:sz="8" w:space="0" w:color="auto"/>
            </w:tcBorders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工程地点"/>
            <w:r>
              <w:t>贺州</w:t>
            </w:r>
            <w:bookmarkEnd w:id="14"/>
          </w:p>
        </w:tc>
      </w:tr>
      <w:tr w:rsidR="00DE224D" w:rsidRPr="00FF2243" w:rsidTr="00DE224D">
        <w:tc>
          <w:tcPr>
            <w:tcW w:w="2767" w:type="dxa"/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5" w:name="纬度"/>
            <w:r>
              <w:t>24.42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6" w:name="经度"/>
            <w:r>
              <w:t>111.55</w:t>
            </w:r>
            <w:bookmarkEnd w:id="16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E224D" w:rsidRPr="00FF2243" w:rsidTr="00DE224D">
        <w:tc>
          <w:tcPr>
            <w:tcW w:w="2767" w:type="dxa"/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气候区"/>
            <w:r>
              <w:t>IVB</w:t>
            </w:r>
            <w:bookmarkEnd w:id="17"/>
          </w:p>
        </w:tc>
      </w:tr>
      <w:tr w:rsidR="00DE224D" w:rsidRPr="00FF2243" w:rsidTr="00DE224D">
        <w:tc>
          <w:tcPr>
            <w:tcW w:w="2767" w:type="dxa"/>
            <w:shd w:val="clear" w:color="auto" w:fill="E6E6E6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8" w:name="主导风向"/>
            <w:r>
              <w:t>东南</w:t>
            </w:r>
            <w:bookmarkEnd w:id="18"/>
          </w:p>
        </w:tc>
      </w:tr>
    </w:tbl>
    <w:p w:rsidR="00DE224D" w:rsidRDefault="00DE224D" w:rsidP="00DE224D">
      <w:pPr>
        <w:pStyle w:val="a0"/>
        <w:ind w:firstLine="420"/>
        <w:rPr>
          <w:lang w:val="en-US"/>
        </w:rPr>
      </w:pPr>
    </w:p>
    <w:p w:rsidR="00DE224D" w:rsidRDefault="00DE224D" w:rsidP="00CE6578">
      <w:pPr>
        <w:pStyle w:val="a0"/>
        <w:ind w:firstLine="420"/>
        <w:jc w:val="center"/>
        <w:rPr>
          <w:lang w:val="en-US"/>
        </w:rPr>
      </w:pPr>
      <w:bookmarkStart w:id="19" w:name="总图鸟瞰图"/>
      <w:bookmarkEnd w:id="19"/>
    </w:p>
    <w:p w:rsidR="00DE224D" w:rsidRDefault="00DE224D" w:rsidP="00DE224D">
      <w:pPr>
        <w:pStyle w:val="a0"/>
        <w:ind w:firstLine="420"/>
        <w:jc w:val="center"/>
        <w:rPr>
          <w:lang w:val="en-US"/>
        </w:rPr>
      </w:pPr>
      <w:bookmarkStart w:id="20" w:name="OLE_LINK3"/>
      <w:bookmarkStart w:id="21" w:name="OLE_LINK4"/>
      <w:r w:rsidRPr="00F515FF">
        <w:rPr>
          <w:rFonts w:ascii="宋体" w:hAnsi="宋体" w:hint="eastAsia"/>
        </w:rPr>
        <w:t>图</w:t>
      </w:r>
      <w:r w:rsidR="00117637"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 w:rsidR="007E78A4"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20"/>
      <w:bookmarkEnd w:id="21"/>
    </w:p>
    <w:p w:rsidR="00DE224D" w:rsidRDefault="00DE224D" w:rsidP="00DE224D">
      <w:pPr>
        <w:pStyle w:val="a0"/>
        <w:ind w:firstLine="420"/>
        <w:rPr>
          <w:lang w:val="en-US"/>
        </w:rPr>
      </w:pPr>
    </w:p>
    <w:p w:rsidR="001D4B47" w:rsidRPr="00C83ED1" w:rsidRDefault="001D4B47" w:rsidP="00C83ED1">
      <w:pPr>
        <w:pStyle w:val="a0"/>
        <w:ind w:firstLine="420"/>
        <w:jc w:val="center"/>
        <w:rPr>
          <w:lang w:val="en-US"/>
        </w:rPr>
      </w:pPr>
      <w:bookmarkStart w:id="22" w:name="总图平面图"/>
      <w:bookmarkEnd w:id="22"/>
      <w:r>
        <w:rPr>
          <w:noProof/>
          <w:lang w:val="en-US"/>
        </w:rPr>
        <w:drawing>
          <wp:inline distT="0" distB="0" distL="0" distR="0">
            <wp:extent cx="5667375" cy="36576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47" w:rsidRPr="00DE224D" w:rsidRDefault="00C21B0B" w:rsidP="00C21B0B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:rsidR="00D40158" w:rsidRDefault="00D40158" w:rsidP="00D40158">
      <w:pPr>
        <w:pStyle w:val="1"/>
      </w:pPr>
      <w:bookmarkStart w:id="23" w:name="TitleFormat"/>
      <w:bookmarkStart w:id="24" w:name="_Toc59562421"/>
      <w:r>
        <w:rPr>
          <w:rFonts w:hint="eastAsia"/>
        </w:rPr>
        <w:t>设计依据</w:t>
      </w:r>
      <w:bookmarkEnd w:id="24"/>
    </w:p>
    <w:p w:rsidR="000B2FE8" w:rsidRDefault="00EC27FD" w:rsidP="00EC27FD">
      <w:pPr>
        <w:widowControl w:val="0"/>
        <w:jc w:val="both"/>
        <w:rPr>
          <w:kern w:val="2"/>
          <w:szCs w:val="24"/>
          <w:lang w:val="en-US"/>
        </w:rPr>
      </w:pPr>
      <w:bookmarkStart w:id="25" w:name="计算依据"/>
      <w:bookmarkEnd w:id="23"/>
      <w:bookmarkEnd w:id="25"/>
      <w:r>
        <w:rPr>
          <w:rFonts w:hint="eastAsia"/>
          <w:kern w:val="2"/>
          <w:szCs w:val="24"/>
          <w:lang w:val="en-US"/>
        </w:rPr>
        <w:t>《城市居住区热环境设计标准》</w:t>
      </w:r>
      <w:r w:rsidR="004E563F">
        <w:rPr>
          <w:kern w:val="2"/>
          <w:szCs w:val="24"/>
          <w:lang w:val="en-US"/>
        </w:rPr>
        <w:t>JGJ 286-2013</w:t>
      </w:r>
    </w:p>
    <w:p w:rsidR="001137ED" w:rsidRDefault="001137ED" w:rsidP="001137ED">
      <w:pPr>
        <w:pStyle w:val="1"/>
      </w:pPr>
      <w:bookmarkStart w:id="26" w:name="_Toc59562422"/>
      <w:r w:rsidRPr="009F0094">
        <w:rPr>
          <w:rFonts w:hint="eastAsia"/>
        </w:rPr>
        <w:lastRenderedPageBreak/>
        <w:t>计算规定</w:t>
      </w:r>
      <w:bookmarkEnd w:id="26"/>
    </w:p>
    <w:p w:rsidR="001137ED" w:rsidRDefault="001137ED" w:rsidP="001137ED">
      <w:pPr>
        <w:pStyle w:val="a0"/>
        <w:ind w:firstLine="420"/>
        <w:rPr>
          <w:rFonts w:ascii="Arial" w:hAnsi="Arial" w:cs="Arial"/>
          <w:color w:val="333333"/>
          <w:shd w:val="clear" w:color="auto" w:fill="FFFFFF"/>
        </w:rPr>
      </w:pPr>
      <w:r>
        <w:rPr>
          <w:rFonts w:hint="eastAsia"/>
          <w:kern w:val="2"/>
          <w:szCs w:val="24"/>
          <w:lang w:val="en-US"/>
        </w:rPr>
        <w:t>《城市居住区</w:t>
      </w:r>
      <w:r w:rsidRPr="009F0094">
        <w:rPr>
          <w:rFonts w:ascii="Arial" w:hAnsi="Arial" w:cs="Arial" w:hint="eastAsia"/>
          <w:color w:val="333333"/>
          <w:shd w:val="clear" w:color="auto" w:fill="FFFFFF"/>
        </w:rPr>
        <w:t>热环境设计标准》</w:t>
      </w:r>
      <w:r>
        <w:rPr>
          <w:rFonts w:ascii="Arial" w:hAnsi="Arial" w:cs="Arial" w:hint="eastAsia"/>
          <w:color w:val="333333"/>
          <w:shd w:val="clear" w:color="auto" w:fill="FFFFFF"/>
        </w:rPr>
        <w:t>的指标体系包括必须满足的强制性条文，在此基础上采用</w:t>
      </w:r>
      <w:r>
        <w:rPr>
          <w:rFonts w:ascii="Arial" w:hAnsi="Arial" w:cs="Arial"/>
          <w:color w:val="333333"/>
          <w:shd w:val="clear" w:color="auto" w:fill="FFFFFF"/>
        </w:rPr>
        <w:t>规定性设计或评价性设计。</w:t>
      </w:r>
    </w:p>
    <w:p w:rsidR="001137ED" w:rsidRDefault="001137ED" w:rsidP="001137ED">
      <w:pPr>
        <w:pStyle w:val="2"/>
      </w:pPr>
      <w:bookmarkStart w:id="27" w:name="_Toc59562423"/>
      <w:r w:rsidRPr="009F0094">
        <w:rPr>
          <w:rFonts w:hint="eastAsia"/>
        </w:rPr>
        <w:t>强制条文</w:t>
      </w:r>
      <w:bookmarkEnd w:id="27"/>
    </w:p>
    <w:p w:rsidR="001137ED" w:rsidRPr="009F0094" w:rsidRDefault="001137ED" w:rsidP="001137ED">
      <w:pPr>
        <w:pStyle w:val="a0"/>
        <w:spacing w:line="360" w:lineRule="auto"/>
        <w:ind w:firstLine="420"/>
        <w:rPr>
          <w:kern w:val="2"/>
          <w:szCs w:val="24"/>
          <w:lang w:val="en-US"/>
        </w:rPr>
      </w:pPr>
      <w:r w:rsidRPr="009F0094">
        <w:rPr>
          <w:rFonts w:hint="eastAsia"/>
          <w:kern w:val="2"/>
          <w:szCs w:val="24"/>
          <w:lang w:val="en-US"/>
        </w:rPr>
        <w:t>（</w:t>
      </w:r>
      <w:r w:rsidRPr="009F0094">
        <w:rPr>
          <w:rFonts w:hint="eastAsia"/>
          <w:kern w:val="2"/>
          <w:szCs w:val="24"/>
          <w:lang w:val="en-US"/>
        </w:rPr>
        <w:t>1</w:t>
      </w:r>
      <w:r w:rsidRPr="009F0094">
        <w:rPr>
          <w:rFonts w:hint="eastAsia"/>
          <w:kern w:val="2"/>
          <w:szCs w:val="24"/>
          <w:lang w:val="en-US"/>
        </w:rPr>
        <w:t>）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rFonts w:hint="eastAsia"/>
          <w:bCs/>
          <w:kern w:val="2"/>
          <w:sz w:val="24"/>
          <w:szCs w:val="24"/>
          <w:lang w:val="en-US"/>
        </w:rPr>
        <w:t>.1.1</w:t>
      </w:r>
      <w:r w:rsidRPr="009F3F6B">
        <w:rPr>
          <w:bCs/>
          <w:kern w:val="2"/>
          <w:sz w:val="24"/>
          <w:szCs w:val="24"/>
          <w:lang w:val="en-US"/>
        </w:rPr>
        <w:t xml:space="preserve"> </w:t>
      </w:r>
      <w:r w:rsidRPr="009F3F6B">
        <w:rPr>
          <w:bCs/>
          <w:kern w:val="2"/>
          <w:sz w:val="24"/>
          <w:szCs w:val="24"/>
          <w:lang w:val="en-US"/>
        </w:rPr>
        <w:t>居住区的夏季平均迎风面积比应符合表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的规定。</w:t>
      </w:r>
    </w:p>
    <w:p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1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居住区的夏季平均迎风面积比（</w:t>
      </w:r>
      <w:r>
        <w:rPr>
          <w:rStyle w:val="ab"/>
          <w:rFonts w:ascii="Arial" w:hAnsi="Arial" w:cs="Arial"/>
          <w:color w:val="333333"/>
          <w:sz w:val="21"/>
          <w:szCs w:val="21"/>
        </w:rPr>
        <w:t>ζ</w:t>
      </w:r>
      <w:r>
        <w:rPr>
          <w:rStyle w:val="ab"/>
          <w:rFonts w:ascii="Arial" w:hAnsi="Arial" w:cs="Arial"/>
          <w:color w:val="333333"/>
          <w:sz w:val="21"/>
          <w:szCs w:val="21"/>
          <w:vertAlign w:val="subscript"/>
        </w:rPr>
        <w:t>s</w:t>
      </w:r>
      <w:r>
        <w:rPr>
          <w:rStyle w:val="ab"/>
          <w:rFonts w:ascii="Arial" w:hAnsi="Arial" w:cs="Arial"/>
          <w:color w:val="333333"/>
          <w:sz w:val="21"/>
          <w:szCs w:val="21"/>
        </w:rPr>
        <w:t>）限值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1137ED" w:rsidRPr="00400852" w:rsidTr="00761242">
        <w:tc>
          <w:tcPr>
            <w:tcW w:w="2321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建筑气候区</w:t>
            </w:r>
          </w:p>
        </w:tc>
        <w:tc>
          <w:tcPr>
            <w:tcW w:w="2321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322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  <w:tc>
          <w:tcPr>
            <w:tcW w:w="2322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</w:p>
        </w:tc>
      </w:tr>
      <w:tr w:rsidR="001137ED" w:rsidRPr="00400852" w:rsidTr="00761242">
        <w:tc>
          <w:tcPr>
            <w:tcW w:w="2321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平均迎风面积比</w:t>
            </w:r>
          </w:p>
        </w:tc>
        <w:tc>
          <w:tcPr>
            <w:tcW w:w="2321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0.85</w:t>
            </w:r>
          </w:p>
        </w:tc>
        <w:tc>
          <w:tcPr>
            <w:tcW w:w="2322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0.80</w:t>
            </w:r>
          </w:p>
        </w:tc>
        <w:tc>
          <w:tcPr>
            <w:tcW w:w="2322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0.70</w:t>
            </w:r>
          </w:p>
        </w:tc>
      </w:tr>
    </w:tbl>
    <w:p w:rsidR="001137ED" w:rsidRDefault="001137ED" w:rsidP="001137E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rPr>
          <w:rFonts w:ascii="Times New Roman" w:hAnsi="Times New Roman" w:cs="Times New Roman"/>
          <w:kern w:val="2"/>
          <w:sz w:val="21"/>
        </w:rPr>
      </w:pPr>
      <w:r w:rsidRPr="00400852">
        <w:rPr>
          <w:rFonts w:ascii="Times New Roman" w:hAnsi="Times New Roman" w:cs="Times New Roman" w:hint="eastAsia"/>
          <w:kern w:val="2"/>
          <w:sz w:val="21"/>
        </w:rPr>
        <w:t>（</w:t>
      </w:r>
      <w:r w:rsidRPr="00400852">
        <w:rPr>
          <w:rFonts w:ascii="Times New Roman" w:hAnsi="Times New Roman" w:cs="Times New Roman" w:hint="eastAsia"/>
          <w:kern w:val="2"/>
          <w:sz w:val="21"/>
        </w:rPr>
        <w:t>2</w:t>
      </w:r>
      <w:r w:rsidRPr="00400852">
        <w:rPr>
          <w:rFonts w:ascii="Times New Roman" w:hAnsi="Times New Roman" w:cs="Times New Roman" w:hint="eastAsia"/>
          <w:kern w:val="2"/>
          <w:sz w:val="21"/>
        </w:rPr>
        <w:t>）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 w:hint="eastAsia"/>
          <w:bCs/>
          <w:kern w:val="2"/>
        </w:rPr>
        <w:t>.2.1</w:t>
      </w:r>
      <w:r w:rsidRPr="00400852">
        <w:rPr>
          <w:rFonts w:ascii="Times New Roman" w:hAnsi="Times New Roman" w:cs="Times New Roman"/>
          <w:bCs/>
          <w:kern w:val="2"/>
        </w:rPr>
        <w:t>居住区夏季户外活动场地应有遮阳，遮阳覆盖率不应小于表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2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1</w:t>
      </w:r>
      <w:r w:rsidRPr="00400852">
        <w:rPr>
          <w:rFonts w:ascii="Times New Roman" w:hAnsi="Times New Roman" w:cs="Times New Roman"/>
          <w:bCs/>
          <w:kern w:val="2"/>
        </w:rPr>
        <w:t>的规定。</w:t>
      </w:r>
    </w:p>
    <w:p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2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居住区活动场地的遮阳覆盖率限值</w:t>
      </w:r>
      <w:r>
        <w:rPr>
          <w:rStyle w:val="ab"/>
          <w:rFonts w:ascii="Arial" w:hAnsi="Arial" w:cs="Arial"/>
          <w:color w:val="333333"/>
          <w:sz w:val="21"/>
          <w:szCs w:val="21"/>
        </w:rPr>
        <w:t>(</w:t>
      </w:r>
      <w:r>
        <w:rPr>
          <w:rStyle w:val="ab"/>
          <w:rFonts w:ascii="Arial" w:hAnsi="Arial" w:cs="Arial"/>
          <w:color w:val="333333"/>
          <w:sz w:val="21"/>
          <w:szCs w:val="21"/>
        </w:rPr>
        <w:t>％</w:t>
      </w:r>
      <w:r>
        <w:rPr>
          <w:rStyle w:val="ab"/>
          <w:rFonts w:ascii="Arial" w:hAnsi="Arial" w:cs="Arial"/>
          <w:color w:val="333333"/>
          <w:sz w:val="21"/>
          <w:szCs w:val="21"/>
        </w:rPr>
        <w:t>)</w:t>
      </w:r>
    </w:p>
    <w:tbl>
      <w:tblPr>
        <w:tblStyle w:val="a7"/>
        <w:tblW w:w="0" w:type="auto"/>
        <w:tblInd w:w="1526" w:type="dxa"/>
        <w:tblLook w:val="04A0" w:firstRow="1" w:lastRow="0" w:firstColumn="1" w:lastColumn="0" w:noHBand="0" w:noVBand="1"/>
      </w:tblPr>
      <w:tblGrid>
        <w:gridCol w:w="1569"/>
        <w:gridCol w:w="2258"/>
        <w:gridCol w:w="2268"/>
      </w:tblGrid>
      <w:tr w:rsidR="001137ED" w:rsidTr="00761242">
        <w:tc>
          <w:tcPr>
            <w:tcW w:w="1569" w:type="dxa"/>
            <w:vMerge w:val="restart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场地</w:t>
            </w:r>
          </w:p>
        </w:tc>
        <w:tc>
          <w:tcPr>
            <w:tcW w:w="4526" w:type="dxa"/>
            <w:gridSpan w:val="2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建筑气候区</w:t>
            </w:r>
          </w:p>
        </w:tc>
      </w:tr>
      <w:tr w:rsidR="001137ED" w:rsidTr="00761242">
        <w:tc>
          <w:tcPr>
            <w:tcW w:w="1569" w:type="dxa"/>
            <w:vMerge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</w:tr>
      <w:tr w:rsidR="001137ED" w:rsidTr="00761242">
        <w:tc>
          <w:tcPr>
            <w:tcW w:w="1569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广场</w:t>
            </w: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10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</w:tr>
      <w:tr w:rsidR="001137ED" w:rsidTr="00761242">
        <w:tc>
          <w:tcPr>
            <w:tcW w:w="1569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游憩场</w:t>
            </w: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:rsidTr="00761242">
        <w:tc>
          <w:tcPr>
            <w:tcW w:w="1569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停车场</w:t>
            </w: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:rsidTr="00761242">
        <w:tc>
          <w:tcPr>
            <w:tcW w:w="1569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人行道</w:t>
            </w:r>
          </w:p>
        </w:tc>
        <w:tc>
          <w:tcPr>
            <w:tcW w:w="225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  <w:tc>
          <w:tcPr>
            <w:tcW w:w="2268" w:type="dxa"/>
          </w:tcPr>
          <w:p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50</w:t>
            </w:r>
          </w:p>
        </w:tc>
      </w:tr>
    </w:tbl>
    <w:p w:rsidR="001137ED" w:rsidRPr="00400852" w:rsidRDefault="001137ED" w:rsidP="001137ED">
      <w:pPr>
        <w:pStyle w:val="2"/>
      </w:pPr>
      <w:bookmarkStart w:id="28" w:name="_Toc59562424"/>
      <w:r w:rsidRPr="00400852">
        <w:rPr>
          <w:rFonts w:hint="eastAsia"/>
        </w:rPr>
        <w:t>规定性设计</w:t>
      </w:r>
      <w:bookmarkEnd w:id="28"/>
    </w:p>
    <w:p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1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4.1.4</w:t>
      </w:r>
      <w:r w:rsidRPr="00400852">
        <w:rPr>
          <w:rFonts w:ascii="Times New Roman" w:hAnsi="Times New Roman" w:cs="Times New Roman" w:hint="eastAsia"/>
          <w:bCs/>
          <w:kern w:val="2"/>
        </w:rPr>
        <w:t>：在Ⅲ、Ⅳ、Ⅴ建筑气候区，当夏季主导风向上的建筑物迎风面宽度超过</w:t>
      </w:r>
      <w:r w:rsidRPr="00400852">
        <w:rPr>
          <w:rFonts w:ascii="Times New Roman" w:hAnsi="Times New Roman" w:cs="Times New Roman" w:hint="eastAsia"/>
          <w:bCs/>
          <w:kern w:val="2"/>
        </w:rPr>
        <w:t>80m</w:t>
      </w:r>
      <w:r w:rsidRPr="00400852">
        <w:rPr>
          <w:rFonts w:ascii="Times New Roman" w:hAnsi="Times New Roman" w:cs="Times New Roman" w:hint="eastAsia"/>
          <w:bCs/>
          <w:kern w:val="2"/>
        </w:rPr>
        <w:t>时，该建筑底层的通风架空率不应小于</w:t>
      </w:r>
      <w:r w:rsidRPr="00400852">
        <w:rPr>
          <w:rFonts w:ascii="Times New Roman" w:hAnsi="Times New Roman" w:cs="Times New Roman" w:hint="eastAsia"/>
          <w:bCs/>
          <w:kern w:val="2"/>
        </w:rPr>
        <w:t>10</w:t>
      </w:r>
      <w:r w:rsidRPr="00400852">
        <w:rPr>
          <w:rFonts w:ascii="Times New Roman" w:hAnsi="Times New Roman" w:cs="Times New Roman" w:hint="eastAsia"/>
          <w:bCs/>
          <w:kern w:val="2"/>
        </w:rPr>
        <w:t>％。</w:t>
      </w:r>
    </w:p>
    <w:p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2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4.2.3</w:t>
      </w:r>
      <w:r w:rsidR="00D345DA">
        <w:rPr>
          <w:rFonts w:ascii="Times New Roman" w:hAnsi="Times New Roman" w:cs="Times New Roman" w:hint="eastAsia"/>
          <w:bCs/>
          <w:kern w:val="2"/>
        </w:rPr>
        <w:t>：</w:t>
      </w:r>
      <w:r w:rsidRPr="00400852">
        <w:rPr>
          <w:rFonts w:ascii="Times New Roman" w:hAnsi="Times New Roman" w:cs="Times New Roman"/>
          <w:bCs/>
          <w:kern w:val="2"/>
        </w:rPr>
        <w:t>绿化遮阳体的叶面积指数不应小于</w:t>
      </w:r>
      <w:r w:rsidRPr="00400852">
        <w:rPr>
          <w:rFonts w:ascii="Times New Roman" w:hAnsi="Times New Roman" w:cs="Times New Roman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.0</w:t>
      </w:r>
      <w:r w:rsidRPr="00400852">
        <w:rPr>
          <w:rFonts w:ascii="Times New Roman" w:hAnsi="Times New Roman" w:cs="Times New Roman"/>
          <w:bCs/>
          <w:kern w:val="2"/>
        </w:rPr>
        <w:t>。</w:t>
      </w:r>
    </w:p>
    <w:p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4.3.1</w:t>
      </w:r>
      <w:r w:rsidRPr="00400852">
        <w:rPr>
          <w:rFonts w:ascii="Times New Roman" w:hAnsi="Times New Roman" w:cs="Times New Roman" w:hint="eastAsia"/>
          <w:bCs/>
          <w:kern w:val="2"/>
        </w:rPr>
        <w:t>：居住区户外活动场地和人行道路地面应有雨水渗透与蒸发能力，渗透与蒸发指标不应低于表</w:t>
      </w:r>
      <w:r w:rsidRPr="00400852"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.3.1</w:t>
      </w:r>
      <w:r w:rsidRPr="00400852">
        <w:rPr>
          <w:rFonts w:ascii="Times New Roman" w:hAnsi="Times New Roman" w:cs="Times New Roman" w:hint="eastAsia"/>
          <w:bCs/>
          <w:kern w:val="2"/>
        </w:rPr>
        <w:t>的规定。</w:t>
      </w:r>
    </w:p>
    <w:p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3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地面渗透蒸发指标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1456"/>
        <w:gridCol w:w="1439"/>
        <w:gridCol w:w="1278"/>
        <w:gridCol w:w="1536"/>
        <w:gridCol w:w="1505"/>
        <w:gridCol w:w="1417"/>
      </w:tblGrid>
      <w:tr w:rsidR="001137ED" w:rsidRPr="00400852" w:rsidTr="00761242">
        <w:trPr>
          <w:trHeight w:val="403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</w:t>
            </w:r>
          </w:p>
        </w:tc>
        <w:tc>
          <w:tcPr>
            <w:tcW w:w="41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  <w:tc>
          <w:tcPr>
            <w:tcW w:w="4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</w:tr>
      <w:tr w:rsidR="001137ED" w:rsidRPr="00400852" w:rsidTr="00761242">
        <w:trPr>
          <w:trHeight w:val="1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</w:tr>
      <w:tr w:rsidR="001137ED" w:rsidRPr="00400852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广场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40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3</w:t>
            </w:r>
          </w:p>
        </w:tc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1.6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400852">
              <w:rPr>
                <w:rFonts w:ascii="微软雅黑" w:eastAsiaTheme="minorEastAsia" w:hAnsi="微软雅黑" w:cs="Arial" w:hint="eastAsia"/>
                <w:color w:val="000000" w:themeColor="text1"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1.3</w:t>
            </w:r>
          </w:p>
        </w:tc>
      </w:tr>
      <w:tr w:rsidR="001137ED" w:rsidRPr="00400852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lastRenderedPageBreak/>
              <w:t>游憩场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停车场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70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人行道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</w:tbl>
    <w:p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>（</w:t>
      </w:r>
      <w:r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）</w:t>
      </w:r>
      <w:r w:rsidRPr="00A61CB7">
        <w:rPr>
          <w:rFonts w:ascii="Times New Roman" w:hAnsi="Times New Roman" w:cs="Times New Roman" w:hint="eastAsia"/>
          <w:bCs/>
          <w:kern w:val="2"/>
        </w:rPr>
        <w:t>居住区内建筑屋面的绿化面积不应低于可绿化屋面面积的</w:t>
      </w:r>
      <w:r w:rsidRPr="00A61CB7">
        <w:rPr>
          <w:rFonts w:ascii="Times New Roman" w:hAnsi="Times New Roman" w:cs="Times New Roman" w:hint="eastAsia"/>
          <w:bCs/>
          <w:kern w:val="2"/>
        </w:rPr>
        <w:t>50</w:t>
      </w:r>
      <w:r w:rsidRPr="00A61CB7">
        <w:rPr>
          <w:rFonts w:ascii="Times New Roman" w:hAnsi="Times New Roman" w:cs="Times New Roman" w:hint="eastAsia"/>
          <w:bCs/>
          <w:kern w:val="2"/>
        </w:rPr>
        <w:t>％。</w:t>
      </w:r>
    </w:p>
    <w:p w:rsidR="001137ED" w:rsidRDefault="001137ED" w:rsidP="001137ED">
      <w:pPr>
        <w:pStyle w:val="a0"/>
        <w:ind w:firstLineChars="95" w:firstLine="199"/>
        <w:rPr>
          <w:lang w:val="en-US"/>
        </w:rPr>
      </w:pPr>
      <w:r>
        <w:rPr>
          <w:rFonts w:hint="eastAsia"/>
          <w:lang w:val="en-US"/>
        </w:rPr>
        <w:t>当以上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条有任意一条不能满足时候，需要进行评价性设计。</w:t>
      </w:r>
    </w:p>
    <w:p w:rsidR="00BB1C06" w:rsidRDefault="005207E3" w:rsidP="002F0C69">
      <w:pPr>
        <w:pStyle w:val="1"/>
      </w:pPr>
      <w:bookmarkStart w:id="29" w:name="_Toc59562425"/>
      <w:r>
        <w:rPr>
          <w:rFonts w:hint="eastAsia"/>
        </w:rPr>
        <w:t>计算参数</w:t>
      </w:r>
      <w:bookmarkEnd w:id="29"/>
    </w:p>
    <w:p w:rsidR="00116794" w:rsidRDefault="00613298" w:rsidP="009C3CAA">
      <w:pPr>
        <w:pStyle w:val="2"/>
      </w:pPr>
      <w:bookmarkStart w:id="30" w:name="_Toc59562426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3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干球温度</w:t>
            </w:r>
            <w: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相对湿度</w:t>
            </w:r>
            <w: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水平总辐射照度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水平散射辐射照度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风速</w:t>
            </w:r>
            <w: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主导风向</w:t>
            </w: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27.1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 w:val="restart"/>
            <w:vAlign w:val="center"/>
          </w:tcPr>
          <w:p w:rsidR="0095467A" w:rsidRDefault="009561F8">
            <w:pPr>
              <w:jc w:val="center"/>
            </w:pPr>
            <w:r>
              <w:t>东南</w:t>
            </w: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26.9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26.7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0.8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26.5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4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26.3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0.5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5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26.2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0.3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26.4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30.56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27.78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0.2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26.7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161.11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97.22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8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27.3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84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316.67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169.44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0.3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28.1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475.00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230.56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28.9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619.44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280.56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29.7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727.78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316.67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30.4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783.33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333.33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30.8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775.00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333.33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14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30.9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705.56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311.11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2.2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15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30.7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586.11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272.22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2.3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30.2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78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436.11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216.67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2.5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29.7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275.00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147.22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2.7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18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29.1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125.00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75.00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2.8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28.6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3.0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28.2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2.5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21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27.8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22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27.6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27.3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  <w:tr w:rsidR="0095467A">
        <w:tc>
          <w:tcPr>
            <w:tcW w:w="1284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日平均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28.3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84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250.69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117.13</w:t>
            </w:r>
          </w:p>
        </w:tc>
        <w:tc>
          <w:tcPr>
            <w:tcW w:w="1341" w:type="dxa"/>
            <w:vAlign w:val="center"/>
          </w:tcPr>
          <w:p w:rsidR="0095467A" w:rsidRDefault="009561F8">
            <w:pPr>
              <w:jc w:val="center"/>
            </w:pPr>
            <w:r>
              <w:t>1.4</w:t>
            </w:r>
          </w:p>
        </w:tc>
        <w:tc>
          <w:tcPr>
            <w:tcW w:w="1341" w:type="dxa"/>
            <w:vMerge/>
            <w:vAlign w:val="center"/>
          </w:tcPr>
          <w:p w:rsidR="0095467A" w:rsidRDefault="0095467A">
            <w:pPr>
              <w:jc w:val="center"/>
            </w:pPr>
          </w:p>
        </w:tc>
      </w:tr>
    </w:tbl>
    <w:p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1" w:name="气象参数"/>
      <w:bookmarkEnd w:id="31"/>
    </w:p>
    <w:p w:rsidR="009C3CAA" w:rsidRDefault="00613298" w:rsidP="009C3CAA">
      <w:pPr>
        <w:pStyle w:val="2"/>
      </w:pPr>
      <w:bookmarkStart w:id="32" w:name="_Toc59562427"/>
      <w:r>
        <w:rPr>
          <w:rFonts w:hint="eastAsia"/>
        </w:rPr>
        <w:lastRenderedPageBreak/>
        <w:t>渗透面夏季</w:t>
      </w:r>
      <w:r w:rsidR="009C3CAA">
        <w:rPr>
          <w:rFonts w:hint="eastAsia"/>
        </w:rPr>
        <w:t>逐时蒸发量</w:t>
      </w:r>
      <w:bookmarkEnd w:id="3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水面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绿地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渗透型硬地</w:t>
            </w:r>
            <w:r>
              <w:br/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绿化屋面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0.24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0.19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0.15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0.12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0.11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0.11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0.13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6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0.18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7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0.33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0.26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8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0.52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0.34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0.75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0.53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0.42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0.89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0.55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0.44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11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1.05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0.54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0.43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1.11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0.50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0.40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1.03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0.35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0.92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0.27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0.78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0.29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0.23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16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0.60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0.17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17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0.39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0.13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18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0.09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19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0.20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0.08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0.06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21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0.05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22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0.05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23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0.04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日累计</w:t>
            </w:r>
            <w:r>
              <w:t>(kg/(</w:t>
            </w:r>
            <w:r>
              <w:t>㎡</w:t>
            </w:r>
            <w:r>
              <w:t>.d))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10.06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6.03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1.30</w:t>
            </w:r>
          </w:p>
        </w:tc>
        <w:tc>
          <w:tcPr>
            <w:tcW w:w="1866" w:type="dxa"/>
            <w:vAlign w:val="center"/>
          </w:tcPr>
          <w:p w:rsidR="0095467A" w:rsidRDefault="009561F8">
            <w:pPr>
              <w:jc w:val="center"/>
            </w:pPr>
            <w:r>
              <w:t>4.80</w:t>
            </w:r>
          </w:p>
        </w:tc>
      </w:tr>
    </w:tbl>
    <w:p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3" w:name="蒸发量参数"/>
      <w:bookmarkEnd w:id="33"/>
    </w:p>
    <w:p w:rsidR="000B2FE8" w:rsidRDefault="00AA7C65" w:rsidP="000B2FE8">
      <w:pPr>
        <w:pStyle w:val="1"/>
      </w:pPr>
      <w:bookmarkStart w:id="34" w:name="_Toc59562428"/>
      <w:r>
        <w:rPr>
          <w:rFonts w:hint="eastAsia"/>
        </w:rPr>
        <w:t>住区指标概览</w:t>
      </w:r>
      <w:bookmarkEnd w:id="3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值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地块面积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6566.91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建筑密度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0.28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4751.32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广场面积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190.98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道路面积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1192.87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绿地面积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1887.92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水面面积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10.12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绿化屋面面积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1201.27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lastRenderedPageBreak/>
              <w:t>乔木爬藤面积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2112.23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亭廊面积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122.42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渗透型硬地面积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1014.78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地表平均太阳辐射吸收系数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0.78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地面粗糙系数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0.22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平均迎风面积比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0.70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CTTC</w:t>
            </w:r>
            <w:r>
              <w:t>居住区热时间常数</w:t>
            </w:r>
            <w:r>
              <w:t>(h)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13.13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绿化遮阳覆盖率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44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构筑物遮阳覆盖率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3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平均天空角系数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0.75</w:t>
            </w:r>
          </w:p>
        </w:tc>
      </w:tr>
      <w:tr w:rsidR="0095467A">
        <w:tc>
          <w:tcPr>
            <w:tcW w:w="4666" w:type="dxa"/>
            <w:shd w:val="clear" w:color="auto" w:fill="E6E6E6"/>
            <w:vAlign w:val="center"/>
          </w:tcPr>
          <w:p w:rsidR="0095467A" w:rsidRDefault="009561F8">
            <w:r>
              <w:t>通风架空率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:rsidR="0095467A" w:rsidRDefault="009561F8">
            <w:r>
              <w:t>15</w:t>
            </w:r>
          </w:p>
        </w:tc>
      </w:tr>
    </w:tbl>
    <w:p w:rsidR="00C3317F" w:rsidRPr="00C3317F" w:rsidRDefault="00C3317F" w:rsidP="00C3317F">
      <w:pPr>
        <w:pStyle w:val="a0"/>
        <w:ind w:firstLine="420"/>
        <w:rPr>
          <w:lang w:val="en-US"/>
        </w:rPr>
      </w:pPr>
      <w:bookmarkStart w:id="35" w:name="住区指标概览"/>
      <w:bookmarkEnd w:id="35"/>
    </w:p>
    <w:p w:rsidR="000B2FE8" w:rsidRDefault="00AA7C65" w:rsidP="009D580B">
      <w:pPr>
        <w:pStyle w:val="1"/>
      </w:pPr>
      <w:bookmarkStart w:id="36" w:name="_Toc59562429"/>
      <w:r>
        <w:rPr>
          <w:rFonts w:hint="eastAsia"/>
        </w:rPr>
        <w:t>规定性设计指标</w:t>
      </w:r>
      <w:bookmarkEnd w:id="36"/>
    </w:p>
    <w:p w:rsidR="00EA741A" w:rsidRDefault="00EA741A" w:rsidP="00EA741A">
      <w:pPr>
        <w:pStyle w:val="2"/>
      </w:pPr>
      <w:bookmarkStart w:id="37" w:name="_Toc59562430"/>
      <w:r>
        <w:rPr>
          <w:rFonts w:hint="eastAsia"/>
        </w:rPr>
        <w:t>平均迎风面积比</w:t>
      </w:r>
      <w:bookmarkEnd w:id="3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最大可能</w:t>
            </w:r>
            <w:r>
              <w:br/>
            </w: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最大可能</w:t>
            </w:r>
            <w:r>
              <w:br/>
            </w:r>
            <w:r>
              <w:t>迎风方向</w:t>
            </w:r>
            <w:r>
              <w:t>(°)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迎风面积比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A-1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35.97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51.64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90.00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0.6966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A-2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23.31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33.57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90.00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0.6943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A-3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36.25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51.60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90.00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0.7026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平均迎风面积比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rPr>
                <w:b/>
              </w:rPr>
              <w:t>0.698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4.1.1</w:t>
            </w:r>
            <w:r>
              <w:rPr>
                <w:b/>
              </w:rPr>
              <w:t>条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rPr>
                <w:b/>
              </w:rPr>
              <w:t>平均迎风面积比</w:t>
            </w:r>
            <w:r>
              <w:rPr>
                <w:b/>
              </w:rPr>
              <w:t>≤0.70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rPr>
                <w:b/>
              </w:rPr>
              <w:t>满足</w:t>
            </w:r>
          </w:p>
        </w:tc>
      </w:tr>
    </w:tbl>
    <w:p w:rsidR="00B107D2" w:rsidRPr="00B107D2" w:rsidRDefault="00B107D2" w:rsidP="00B107D2">
      <w:pPr>
        <w:pStyle w:val="a0"/>
        <w:ind w:firstLine="420"/>
        <w:rPr>
          <w:lang w:val="en-US"/>
        </w:rPr>
      </w:pPr>
      <w:bookmarkStart w:id="38" w:name="平均迎风面积比"/>
      <w:bookmarkEnd w:id="38"/>
    </w:p>
    <w:p w:rsidR="00EA741A" w:rsidRDefault="00EA741A" w:rsidP="00EA741A">
      <w:pPr>
        <w:pStyle w:val="2"/>
      </w:pPr>
      <w:bookmarkStart w:id="39" w:name="_Toc59562431"/>
      <w:r>
        <w:rPr>
          <w:rFonts w:hint="eastAsia"/>
        </w:rPr>
        <w:t>活动场地遮阳覆盖率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场地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遮阳面积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场地面积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遮阳覆盖率</w:t>
            </w:r>
            <w:r>
              <w:t>(%)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覆盖率限值</w:t>
            </w:r>
            <w:r>
              <w:t>(%)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广场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91.0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191.0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48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25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游憩场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137.4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318.0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43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人行道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285.5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505.8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56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50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4.2.1</w:t>
            </w:r>
            <w:r>
              <w:rPr>
                <w:b/>
              </w:rPr>
              <w:t>条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rPr>
                <w:b/>
              </w:rPr>
              <w:t>各类活动场地遮阳覆盖率不得低于标准要求限值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rPr>
                <w:b/>
              </w:rPr>
              <w:t>满足</w:t>
            </w:r>
          </w:p>
        </w:tc>
      </w:tr>
    </w:tbl>
    <w:p w:rsidR="002B4464" w:rsidRPr="002B4464" w:rsidRDefault="002B4464" w:rsidP="002B4464">
      <w:pPr>
        <w:pStyle w:val="a0"/>
        <w:ind w:firstLine="420"/>
        <w:rPr>
          <w:lang w:val="en-US"/>
        </w:rPr>
      </w:pPr>
      <w:bookmarkStart w:id="40" w:name="活动场地遮阳覆盖率"/>
      <w:bookmarkEnd w:id="40"/>
    </w:p>
    <w:p w:rsidR="00EA741A" w:rsidRDefault="00EE005A" w:rsidP="00E72EFD">
      <w:pPr>
        <w:pStyle w:val="2"/>
      </w:pPr>
      <w:bookmarkStart w:id="41" w:name="_Toc59562432"/>
      <w:r>
        <w:rPr>
          <w:rFonts w:hint="eastAsia"/>
        </w:rPr>
        <w:t>底层</w:t>
      </w:r>
      <w:r w:rsidR="00E72EFD">
        <w:rPr>
          <w:rFonts w:hint="eastAsia"/>
        </w:rPr>
        <w:t>通风架空率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底层架空面积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基底面积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迎风面宽度</w:t>
            </w:r>
            <w:r>
              <w:t>(m)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底层通风架空率</w:t>
            </w:r>
            <w:r>
              <w:lastRenderedPageBreak/>
              <w:t>(%)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467A"/>
        </w:tc>
        <w:tc>
          <w:tcPr>
            <w:tcW w:w="1866" w:type="dxa"/>
            <w:vAlign w:val="center"/>
          </w:tcPr>
          <w:p w:rsidR="0095467A" w:rsidRDefault="009561F8">
            <w:r>
              <w:t>0.0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1780.1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79.8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A-1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20.8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A-2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19.0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A-3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23.1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t>《城市居住区热环境设计标准》</w:t>
            </w:r>
            <w:r>
              <w:t>4.1.4</w:t>
            </w:r>
            <w:r>
              <w:t>条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t>III</w:t>
            </w:r>
            <w:r>
              <w:t>、</w:t>
            </w:r>
            <w:r>
              <w:t>IV</w:t>
            </w:r>
            <w:r>
              <w:t>、</w:t>
            </w:r>
            <w:r>
              <w:t>V</w:t>
            </w:r>
            <w:r>
              <w:t>气候区，夏季主导风向迎风面积宽度超过</w:t>
            </w:r>
            <w:r>
              <w:t>80m</w:t>
            </w:r>
            <w:r>
              <w:t>时，底层通风架空率不应小于</w:t>
            </w:r>
            <w:r>
              <w:t>10%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t>满足</w:t>
            </w:r>
          </w:p>
        </w:tc>
      </w:tr>
    </w:tbl>
    <w:p w:rsidR="006C3941" w:rsidRPr="006C3941" w:rsidRDefault="006C3941" w:rsidP="006C3941">
      <w:pPr>
        <w:pStyle w:val="a0"/>
        <w:ind w:firstLine="420"/>
        <w:rPr>
          <w:lang w:val="en-US"/>
        </w:rPr>
      </w:pPr>
      <w:bookmarkStart w:id="42" w:name="底层通风架空率"/>
      <w:bookmarkEnd w:id="42"/>
    </w:p>
    <w:p w:rsidR="00E72EFD" w:rsidRDefault="00E72EFD" w:rsidP="00234F4A">
      <w:pPr>
        <w:pStyle w:val="2"/>
      </w:pPr>
      <w:bookmarkStart w:id="43" w:name="_Toc59562433"/>
      <w:r>
        <w:rPr>
          <w:rFonts w:hint="eastAsia"/>
        </w:rPr>
        <w:t>绿化遮阳体</w:t>
      </w:r>
      <w:r w:rsidR="00613298">
        <w:rPr>
          <w:rFonts w:hint="eastAsia"/>
        </w:rPr>
        <w:t>叶面积指数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遮阳体类型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叶面积指数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</w:tr>
      <w:tr w:rsidR="0095467A">
        <w:tc>
          <w:tcPr>
            <w:tcW w:w="3112" w:type="dxa"/>
            <w:vMerge w:val="restart"/>
            <w:shd w:val="clear" w:color="auto" w:fill="E6E6E6"/>
            <w:vAlign w:val="center"/>
          </w:tcPr>
          <w:p w:rsidR="0095467A" w:rsidRDefault="009561F8">
            <w:r>
              <w:t>乔木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LAI&gt;3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2126</w:t>
            </w:r>
          </w:p>
        </w:tc>
      </w:tr>
      <w:tr w:rsidR="0095467A">
        <w:tc>
          <w:tcPr>
            <w:tcW w:w="3112" w:type="dxa"/>
            <w:vMerge/>
            <w:shd w:val="clear" w:color="auto" w:fill="E6E6E6"/>
            <w:vAlign w:val="center"/>
          </w:tcPr>
          <w:p w:rsidR="0095467A" w:rsidRDefault="0095467A"/>
        </w:tc>
        <w:tc>
          <w:tcPr>
            <w:tcW w:w="3110" w:type="dxa"/>
            <w:vAlign w:val="center"/>
          </w:tcPr>
          <w:p w:rsidR="0095467A" w:rsidRDefault="009561F8">
            <w:r>
              <w:t>2.0&lt;LAI&lt;=3.0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3112" w:type="dxa"/>
            <w:vMerge/>
            <w:shd w:val="clear" w:color="auto" w:fill="E6E6E6"/>
            <w:vAlign w:val="center"/>
          </w:tcPr>
          <w:p w:rsidR="0095467A" w:rsidRDefault="0095467A"/>
        </w:tc>
        <w:tc>
          <w:tcPr>
            <w:tcW w:w="3110" w:type="dxa"/>
            <w:vAlign w:val="center"/>
          </w:tcPr>
          <w:p w:rsidR="0095467A" w:rsidRDefault="009561F8">
            <w:r>
              <w:t>1.0&lt;LAI&lt;=2.0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3112" w:type="dxa"/>
            <w:vMerge/>
            <w:shd w:val="clear" w:color="auto" w:fill="E6E6E6"/>
            <w:vAlign w:val="center"/>
          </w:tcPr>
          <w:p w:rsidR="0095467A" w:rsidRDefault="0095467A"/>
        </w:tc>
        <w:tc>
          <w:tcPr>
            <w:tcW w:w="3110" w:type="dxa"/>
            <w:vAlign w:val="center"/>
          </w:tcPr>
          <w:p w:rsidR="0095467A" w:rsidRDefault="009561F8">
            <w:r>
              <w:t>0.5&lt;LAI&lt;=1.0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3112" w:type="dxa"/>
            <w:vMerge/>
            <w:shd w:val="clear" w:color="auto" w:fill="E6E6E6"/>
            <w:vAlign w:val="center"/>
          </w:tcPr>
          <w:p w:rsidR="0095467A" w:rsidRDefault="0095467A"/>
        </w:tc>
        <w:tc>
          <w:tcPr>
            <w:tcW w:w="3110" w:type="dxa"/>
            <w:vAlign w:val="center"/>
          </w:tcPr>
          <w:p w:rsidR="0095467A" w:rsidRDefault="009561F8">
            <w:r>
              <w:t>LAI&lt;=0.5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3112" w:type="dxa"/>
            <w:vMerge w:val="restart"/>
            <w:shd w:val="clear" w:color="auto" w:fill="E6E6E6"/>
            <w:vAlign w:val="center"/>
          </w:tcPr>
          <w:p w:rsidR="0095467A" w:rsidRDefault="009561F8">
            <w:r>
              <w:t>爬藤棚架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LAI&gt;3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3112" w:type="dxa"/>
            <w:vMerge/>
            <w:shd w:val="clear" w:color="auto" w:fill="E6E6E6"/>
            <w:vAlign w:val="center"/>
          </w:tcPr>
          <w:p w:rsidR="0095467A" w:rsidRDefault="0095467A"/>
        </w:tc>
        <w:tc>
          <w:tcPr>
            <w:tcW w:w="3110" w:type="dxa"/>
            <w:vAlign w:val="center"/>
          </w:tcPr>
          <w:p w:rsidR="0095467A" w:rsidRDefault="009561F8">
            <w:r>
              <w:t>2.0&lt;LAI&lt;=3.0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3112" w:type="dxa"/>
            <w:vMerge/>
            <w:shd w:val="clear" w:color="auto" w:fill="E6E6E6"/>
            <w:vAlign w:val="center"/>
          </w:tcPr>
          <w:p w:rsidR="0095467A" w:rsidRDefault="0095467A"/>
        </w:tc>
        <w:tc>
          <w:tcPr>
            <w:tcW w:w="3110" w:type="dxa"/>
            <w:vAlign w:val="center"/>
          </w:tcPr>
          <w:p w:rsidR="0095467A" w:rsidRDefault="009561F8">
            <w:r>
              <w:t>1.0&lt;LAI&lt;=2.0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3112" w:type="dxa"/>
            <w:vMerge/>
            <w:shd w:val="clear" w:color="auto" w:fill="E6E6E6"/>
            <w:vAlign w:val="center"/>
          </w:tcPr>
          <w:p w:rsidR="0095467A" w:rsidRDefault="0095467A"/>
        </w:tc>
        <w:tc>
          <w:tcPr>
            <w:tcW w:w="3110" w:type="dxa"/>
            <w:vAlign w:val="center"/>
          </w:tcPr>
          <w:p w:rsidR="0095467A" w:rsidRDefault="009561F8">
            <w:r>
              <w:t>0.5&lt;LAI&lt;=1.0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3112" w:type="dxa"/>
            <w:vMerge/>
            <w:shd w:val="clear" w:color="auto" w:fill="E6E6E6"/>
            <w:vAlign w:val="center"/>
          </w:tcPr>
          <w:p w:rsidR="0095467A" w:rsidRDefault="0095467A"/>
        </w:tc>
        <w:tc>
          <w:tcPr>
            <w:tcW w:w="3110" w:type="dxa"/>
            <w:vAlign w:val="center"/>
          </w:tcPr>
          <w:p w:rsidR="0095467A" w:rsidRDefault="009561F8">
            <w:r>
              <w:t>LAI&lt;=0.5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0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:rsidR="0095467A" w:rsidRDefault="009561F8">
            <w:r>
              <w:t>《城市居住区热环境设计标准》</w:t>
            </w:r>
            <w:r>
              <w:t>4.2.3</w:t>
            </w:r>
            <w:r>
              <w:t>条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:rsidR="0095467A" w:rsidRDefault="009561F8">
            <w:r>
              <w:t>绿化遮阳体叶面积指数不应小于</w:t>
            </w:r>
            <w:r>
              <w:t>3.0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:rsidR="0095467A" w:rsidRDefault="009561F8">
            <w:r>
              <w:t>满足</w:t>
            </w:r>
          </w:p>
        </w:tc>
      </w:tr>
    </w:tbl>
    <w:p w:rsidR="00EC70F3" w:rsidRPr="00EC70F3" w:rsidRDefault="00EC70F3" w:rsidP="00EC70F3">
      <w:pPr>
        <w:pStyle w:val="a0"/>
        <w:ind w:firstLine="420"/>
        <w:rPr>
          <w:lang w:val="en-US"/>
        </w:rPr>
      </w:pPr>
      <w:bookmarkStart w:id="44" w:name="绿化遮阳体叶面积指数"/>
      <w:bookmarkEnd w:id="44"/>
    </w:p>
    <w:p w:rsidR="00E72EFD" w:rsidRDefault="00E72EFD" w:rsidP="00E72EFD">
      <w:pPr>
        <w:pStyle w:val="2"/>
      </w:pPr>
      <w:bookmarkStart w:id="45" w:name="_Toc59562434"/>
      <w:r>
        <w:rPr>
          <w:rFonts w:hint="eastAsia"/>
        </w:rPr>
        <w:t>渗透蒸发</w:t>
      </w:r>
      <w:r w:rsidR="00613298">
        <w:rPr>
          <w:rFonts w:hint="eastAsia"/>
        </w:rPr>
        <w:t>指标</w:t>
      </w:r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地面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面积所占比例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地面透水系数</w:t>
            </w:r>
            <w:r>
              <w:t>k(mm/s)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蒸发量</w:t>
            </w:r>
            <w:r>
              <w:t>m</w:t>
            </w:r>
            <w:r>
              <w:br/>
              <w:t>(kg/(</w:t>
            </w:r>
            <w:r>
              <w:t>㎡</w:t>
            </w:r>
            <w:r>
              <w:t>·d))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广场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191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0.188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3.00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1.32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游憩场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318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0.313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3.00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1.32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人行道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506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0.498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3.00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1.32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合计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1015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3.00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1.32</w:t>
            </w:r>
          </w:p>
        </w:tc>
      </w:tr>
    </w:tbl>
    <w:p w:rsidR="00FC0388" w:rsidRDefault="00FC0388" w:rsidP="00FC0388">
      <w:pPr>
        <w:pStyle w:val="a0"/>
        <w:ind w:firstLine="420"/>
        <w:rPr>
          <w:lang w:val="en-US"/>
        </w:rPr>
      </w:pPr>
      <w:bookmarkStart w:id="46" w:name="渗透蒸发指标"/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地面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渗透面积比率</w:t>
            </w:r>
            <w:r>
              <w:t>(%)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限值</w:t>
            </w:r>
            <w:r>
              <w:t>(%)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广场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100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50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游憩场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100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60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人行道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100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60</w:t>
            </w:r>
          </w:p>
        </w:tc>
      </w:tr>
      <w:tr w:rsidR="0095467A">
        <w:tc>
          <w:tcPr>
            <w:tcW w:w="9332" w:type="dxa"/>
            <w:gridSpan w:val="3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lastRenderedPageBreak/>
              <w:t>渗透与蒸发指标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指标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值</w:t>
            </w:r>
          </w:p>
        </w:tc>
        <w:tc>
          <w:tcPr>
            <w:tcW w:w="3110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限值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地面透水系数</w:t>
            </w:r>
            <w:r>
              <w:t>k(mm/s)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3.00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3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蒸发量</w:t>
            </w:r>
            <w:r>
              <w:t>m(kg/(</w:t>
            </w:r>
            <w:r>
              <w:t>㎡</w:t>
            </w:r>
            <w:r>
              <w:t>·d))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1.32</w:t>
            </w:r>
          </w:p>
        </w:tc>
        <w:tc>
          <w:tcPr>
            <w:tcW w:w="3110" w:type="dxa"/>
            <w:vAlign w:val="center"/>
          </w:tcPr>
          <w:p w:rsidR="0095467A" w:rsidRDefault="009561F8">
            <w:r>
              <w:t>1.3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:rsidR="0095467A" w:rsidRDefault="009561F8">
            <w:r>
              <w:t>《城市居住区热环境设计标准》</w:t>
            </w:r>
            <w:r>
              <w:t>4.3.1</w:t>
            </w:r>
            <w:r>
              <w:t>条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:rsidR="0095467A" w:rsidRDefault="009561F8">
            <w:r>
              <w:t>渗透面积比率、透水系数及蒸发量不应低于标准规定限值</w:t>
            </w:r>
          </w:p>
        </w:tc>
      </w:tr>
      <w:tr w:rsidR="0095467A">
        <w:tc>
          <w:tcPr>
            <w:tcW w:w="3112" w:type="dxa"/>
            <w:shd w:val="clear" w:color="auto" w:fill="E6E6E6"/>
            <w:vAlign w:val="center"/>
          </w:tcPr>
          <w:p w:rsidR="0095467A" w:rsidRDefault="009561F8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:rsidR="0095467A" w:rsidRDefault="009561F8">
            <w:r>
              <w:t>满足</w:t>
            </w:r>
          </w:p>
        </w:tc>
      </w:tr>
    </w:tbl>
    <w:p w:rsidR="006B57E0" w:rsidRPr="00FC0388" w:rsidRDefault="006B57E0" w:rsidP="00FC0388">
      <w:pPr>
        <w:pStyle w:val="a0"/>
        <w:ind w:firstLine="420"/>
        <w:rPr>
          <w:lang w:val="en-US"/>
        </w:rPr>
      </w:pPr>
    </w:p>
    <w:p w:rsidR="000B2FE8" w:rsidRDefault="00E72EFD" w:rsidP="000B2FE8">
      <w:pPr>
        <w:pStyle w:val="2"/>
      </w:pPr>
      <w:bookmarkStart w:id="47" w:name="_Toc59562435"/>
      <w:r>
        <w:rPr>
          <w:rFonts w:hint="eastAsia"/>
        </w:rPr>
        <w:t>屋面绿化</w:t>
      </w:r>
      <w:r w:rsidR="00613298">
        <w:rPr>
          <w:rFonts w:hint="eastAsia"/>
        </w:rPr>
        <w:t>率</w:t>
      </w:r>
      <w:bookmarkEnd w:id="4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屋面轮廓面积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屋顶绿化面积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可绿化屋面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pPr>
              <w:jc w:val="center"/>
            </w:pPr>
            <w:r>
              <w:t>屋面绿化率</w:t>
            </w:r>
            <w:r>
              <w:t>(%)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467A"/>
        </w:tc>
        <w:tc>
          <w:tcPr>
            <w:tcW w:w="1866" w:type="dxa"/>
            <w:vAlign w:val="center"/>
          </w:tcPr>
          <w:p w:rsidR="0095467A" w:rsidRDefault="009561F8">
            <w:r>
              <w:t>1780.1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1237.7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1780.1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70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A-1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20.8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19.0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20.8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91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A-2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19.0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14.8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19.0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78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A-3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23.1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21.1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23.1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91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合计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1843.0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1292.6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1843.0</w:t>
            </w:r>
          </w:p>
        </w:tc>
        <w:tc>
          <w:tcPr>
            <w:tcW w:w="1866" w:type="dxa"/>
            <w:vAlign w:val="center"/>
          </w:tcPr>
          <w:p w:rsidR="0095467A" w:rsidRDefault="009561F8">
            <w:r>
              <w:t>70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t>《城市居住区热环境设计标准》</w:t>
            </w:r>
            <w:r>
              <w:t>4.4.2</w:t>
            </w:r>
            <w:r>
              <w:t>条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t>建筑屋面的绿化面积不应低于可绿化屋面面积的</w:t>
            </w:r>
            <w:r>
              <w:t>50%</w:t>
            </w:r>
          </w:p>
        </w:tc>
      </w:tr>
      <w:tr w:rsidR="0095467A">
        <w:tc>
          <w:tcPr>
            <w:tcW w:w="1866" w:type="dxa"/>
            <w:shd w:val="clear" w:color="auto" w:fill="E6E6E6"/>
            <w:vAlign w:val="center"/>
          </w:tcPr>
          <w:p w:rsidR="0095467A" w:rsidRDefault="009561F8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:rsidR="0095467A" w:rsidRDefault="009561F8">
            <w:r>
              <w:t>满足</w:t>
            </w:r>
          </w:p>
        </w:tc>
      </w:tr>
    </w:tbl>
    <w:p w:rsidR="00E75AC2" w:rsidRPr="00E75AC2" w:rsidRDefault="00E75AC2" w:rsidP="00E75AC2">
      <w:pPr>
        <w:pStyle w:val="a0"/>
        <w:ind w:firstLine="420"/>
        <w:rPr>
          <w:lang w:val="en-US"/>
        </w:rPr>
      </w:pPr>
      <w:bookmarkStart w:id="48" w:name="屋面绿化率"/>
      <w:bookmarkEnd w:id="48"/>
    </w:p>
    <w:p w:rsidR="000B2FE8" w:rsidRDefault="000B2FE8" w:rsidP="000B2FE8">
      <w:pPr>
        <w:pStyle w:val="1"/>
      </w:pPr>
      <w:bookmarkStart w:id="49" w:name="_Toc59562436"/>
      <w:r>
        <w:rPr>
          <w:rFonts w:hint="eastAsia"/>
        </w:rPr>
        <w:t>结论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63713" w:rsidTr="00A43C67">
        <w:tc>
          <w:tcPr>
            <w:tcW w:w="1867" w:type="dxa"/>
            <w:shd w:val="clear" w:color="auto" w:fill="E6E6E6"/>
            <w:vAlign w:val="center"/>
          </w:tcPr>
          <w:p w:rsidR="00D63713" w:rsidRDefault="00D63713" w:rsidP="0003477B">
            <w:pPr>
              <w:jc w:val="center"/>
            </w:pPr>
            <w:bookmarkStart w:id="50" w:name="结论"/>
            <w:bookmarkEnd w:id="50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:rsidR="00D63713" w:rsidRDefault="00D63713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:rsidR="00D63713" w:rsidRDefault="00D63713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:rsidR="00D63713" w:rsidRDefault="00D63713" w:rsidP="0003477B">
            <w:pPr>
              <w:jc w:val="center"/>
            </w:pPr>
            <w:r>
              <w:t>备注</w:t>
            </w:r>
          </w:p>
        </w:tc>
      </w:tr>
      <w:tr w:rsidR="00D63713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:rsidR="00D63713" w:rsidRDefault="00A43C67" w:rsidP="0003477B">
            <w:r>
              <w:rPr>
                <w:rFonts w:hint="eastAsia"/>
                <w:b/>
              </w:rPr>
              <w:t>强制</w:t>
            </w:r>
            <w:r>
              <w:rPr>
                <w:b/>
              </w:rPr>
              <w:t>性</w:t>
            </w:r>
            <w:r w:rsidR="00D63713">
              <w:rPr>
                <w:b/>
              </w:rPr>
              <w:t>条</w:t>
            </w:r>
            <w:r>
              <w:rPr>
                <w:rFonts w:hint="eastAsia"/>
                <w:b/>
              </w:rPr>
              <w:t>文</w:t>
            </w:r>
          </w:p>
        </w:tc>
        <w:tc>
          <w:tcPr>
            <w:tcW w:w="2800" w:type="dxa"/>
            <w:vAlign w:val="center"/>
          </w:tcPr>
          <w:p w:rsidR="00D63713" w:rsidRDefault="00D63713" w:rsidP="0003477B">
            <w:r>
              <w:rPr>
                <w:b/>
              </w:rPr>
              <w:t>平均迎风面积比</w:t>
            </w:r>
          </w:p>
        </w:tc>
        <w:tc>
          <w:tcPr>
            <w:tcW w:w="1866" w:type="dxa"/>
            <w:vAlign w:val="center"/>
          </w:tcPr>
          <w:p w:rsidR="00D63713" w:rsidRPr="00F25DFA" w:rsidRDefault="00BA63DA" w:rsidP="0003477B">
            <w:pPr>
              <w:rPr>
                <w:b/>
              </w:rPr>
            </w:pPr>
            <w:bookmarkStart w:id="51" w:name="平均迎风面积比结论"/>
            <w:r>
              <w:rPr>
                <w:rFonts w:hint="eastAsia"/>
                <w:b/>
              </w:rPr>
              <w:t>满足</w:t>
            </w:r>
            <w:bookmarkEnd w:id="51"/>
          </w:p>
        </w:tc>
        <w:tc>
          <w:tcPr>
            <w:tcW w:w="2800" w:type="dxa"/>
            <w:vMerge w:val="restart"/>
            <w:vAlign w:val="center"/>
          </w:tcPr>
          <w:p w:rsidR="00D63713" w:rsidRDefault="00D63713" w:rsidP="0003477B">
            <w:r>
              <w:rPr>
                <w:b/>
              </w:rPr>
              <w:t>强制条文，必须满足</w:t>
            </w:r>
          </w:p>
        </w:tc>
      </w:tr>
      <w:tr w:rsidR="00D63713" w:rsidTr="00A43C67">
        <w:tc>
          <w:tcPr>
            <w:tcW w:w="1867" w:type="dxa"/>
            <w:vMerge/>
            <w:shd w:val="clear" w:color="auto" w:fill="E6E6E6"/>
            <w:vAlign w:val="center"/>
          </w:tcPr>
          <w:p w:rsidR="00D63713" w:rsidRDefault="00D63713" w:rsidP="0003477B"/>
        </w:tc>
        <w:tc>
          <w:tcPr>
            <w:tcW w:w="2800" w:type="dxa"/>
            <w:vAlign w:val="center"/>
          </w:tcPr>
          <w:p w:rsidR="00D63713" w:rsidRDefault="00D63713" w:rsidP="0003477B">
            <w:r>
              <w:rPr>
                <w:b/>
              </w:rPr>
              <w:t>活动场地遮阳覆盖率</w:t>
            </w:r>
          </w:p>
        </w:tc>
        <w:tc>
          <w:tcPr>
            <w:tcW w:w="1866" w:type="dxa"/>
            <w:vAlign w:val="center"/>
          </w:tcPr>
          <w:p w:rsidR="00D63713" w:rsidRPr="00F25DFA" w:rsidRDefault="004760A9" w:rsidP="0003477B">
            <w:pPr>
              <w:rPr>
                <w:b/>
              </w:rPr>
            </w:pPr>
            <w:bookmarkStart w:id="52" w:name="活动场地遮阳覆盖率结论"/>
            <w:r>
              <w:rPr>
                <w:rFonts w:hint="eastAsia"/>
                <w:b/>
              </w:rPr>
              <w:t>满足</w:t>
            </w:r>
            <w:bookmarkEnd w:id="52"/>
          </w:p>
        </w:tc>
        <w:tc>
          <w:tcPr>
            <w:tcW w:w="2800" w:type="dxa"/>
            <w:vMerge/>
            <w:vAlign w:val="center"/>
          </w:tcPr>
          <w:p w:rsidR="00D63713" w:rsidRDefault="00D63713" w:rsidP="0003477B"/>
        </w:tc>
      </w:tr>
      <w:tr w:rsidR="00D63713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:rsidR="00D63713" w:rsidRDefault="00D63713" w:rsidP="0003477B">
            <w:r>
              <w:t>规定性设计</w:t>
            </w:r>
          </w:p>
        </w:tc>
        <w:tc>
          <w:tcPr>
            <w:tcW w:w="2800" w:type="dxa"/>
            <w:vAlign w:val="center"/>
          </w:tcPr>
          <w:p w:rsidR="00D63713" w:rsidRDefault="00D63713" w:rsidP="0003477B">
            <w:r>
              <w:t>底层通风架空率</w:t>
            </w:r>
          </w:p>
        </w:tc>
        <w:tc>
          <w:tcPr>
            <w:tcW w:w="1866" w:type="dxa"/>
            <w:vAlign w:val="center"/>
          </w:tcPr>
          <w:p w:rsidR="00D63713" w:rsidRDefault="00D63713" w:rsidP="0003477B">
            <w:bookmarkStart w:id="53" w:name="底层通风架空率结论"/>
            <w:r>
              <w:t>满足</w:t>
            </w:r>
            <w:bookmarkEnd w:id="53"/>
          </w:p>
        </w:tc>
        <w:tc>
          <w:tcPr>
            <w:tcW w:w="2800" w:type="dxa"/>
            <w:vMerge w:val="restart"/>
            <w:vAlign w:val="center"/>
          </w:tcPr>
          <w:p w:rsidR="00D63713" w:rsidRDefault="00D63713" w:rsidP="0003477B">
            <w:r>
              <w:t>不满足任意一条时，进行评价性设计</w:t>
            </w:r>
          </w:p>
        </w:tc>
      </w:tr>
      <w:tr w:rsidR="00D63713" w:rsidTr="00A43C67">
        <w:tc>
          <w:tcPr>
            <w:tcW w:w="1867" w:type="dxa"/>
            <w:vMerge/>
            <w:shd w:val="clear" w:color="auto" w:fill="E6E6E6"/>
            <w:vAlign w:val="center"/>
          </w:tcPr>
          <w:p w:rsidR="00D63713" w:rsidRDefault="00D63713" w:rsidP="0003477B"/>
        </w:tc>
        <w:tc>
          <w:tcPr>
            <w:tcW w:w="2800" w:type="dxa"/>
            <w:vAlign w:val="center"/>
          </w:tcPr>
          <w:p w:rsidR="00D63713" w:rsidRDefault="00D63713" w:rsidP="0003477B">
            <w:r>
              <w:t>绿化遮阳体叶面积指数</w:t>
            </w:r>
          </w:p>
        </w:tc>
        <w:tc>
          <w:tcPr>
            <w:tcW w:w="1866" w:type="dxa"/>
            <w:vAlign w:val="center"/>
          </w:tcPr>
          <w:p w:rsidR="00D63713" w:rsidRPr="001C59ED" w:rsidRDefault="00D63713" w:rsidP="0003477B">
            <w:bookmarkStart w:id="54" w:name="绿化遮阳体叶面积指数结论"/>
            <w:r>
              <w:t>满足</w:t>
            </w:r>
            <w:bookmarkEnd w:id="54"/>
          </w:p>
        </w:tc>
        <w:tc>
          <w:tcPr>
            <w:tcW w:w="2800" w:type="dxa"/>
            <w:vMerge/>
            <w:vAlign w:val="center"/>
          </w:tcPr>
          <w:p w:rsidR="00D63713" w:rsidRDefault="00D63713" w:rsidP="0003477B"/>
        </w:tc>
      </w:tr>
      <w:tr w:rsidR="00D63713" w:rsidTr="00A43C67">
        <w:tc>
          <w:tcPr>
            <w:tcW w:w="1867" w:type="dxa"/>
            <w:vMerge/>
            <w:shd w:val="clear" w:color="auto" w:fill="E6E6E6"/>
            <w:vAlign w:val="center"/>
          </w:tcPr>
          <w:p w:rsidR="00D63713" w:rsidRDefault="00D63713" w:rsidP="0003477B"/>
        </w:tc>
        <w:tc>
          <w:tcPr>
            <w:tcW w:w="2800" w:type="dxa"/>
            <w:vAlign w:val="center"/>
          </w:tcPr>
          <w:p w:rsidR="00D63713" w:rsidRDefault="00D63713" w:rsidP="0003477B">
            <w:r>
              <w:t>渗透蒸发指标</w:t>
            </w:r>
          </w:p>
        </w:tc>
        <w:tc>
          <w:tcPr>
            <w:tcW w:w="1866" w:type="dxa"/>
            <w:vAlign w:val="center"/>
          </w:tcPr>
          <w:p w:rsidR="00D63713" w:rsidRPr="001C59ED" w:rsidRDefault="00D63713" w:rsidP="0003477B">
            <w:bookmarkStart w:id="55" w:name="渗透蒸发指标结论"/>
            <w:r>
              <w:t>满足</w:t>
            </w:r>
            <w:bookmarkEnd w:id="55"/>
          </w:p>
        </w:tc>
        <w:tc>
          <w:tcPr>
            <w:tcW w:w="2800" w:type="dxa"/>
            <w:vMerge/>
            <w:vAlign w:val="center"/>
          </w:tcPr>
          <w:p w:rsidR="00D63713" w:rsidRDefault="00D63713" w:rsidP="0003477B"/>
        </w:tc>
      </w:tr>
      <w:tr w:rsidR="00D63713" w:rsidTr="00A43C67">
        <w:tc>
          <w:tcPr>
            <w:tcW w:w="1867" w:type="dxa"/>
            <w:vMerge/>
            <w:shd w:val="clear" w:color="auto" w:fill="E6E6E6"/>
            <w:vAlign w:val="center"/>
          </w:tcPr>
          <w:p w:rsidR="00D63713" w:rsidRDefault="00D63713" w:rsidP="0003477B"/>
        </w:tc>
        <w:tc>
          <w:tcPr>
            <w:tcW w:w="2800" w:type="dxa"/>
            <w:vAlign w:val="center"/>
          </w:tcPr>
          <w:p w:rsidR="00D63713" w:rsidRDefault="00D63713" w:rsidP="0003477B">
            <w:r>
              <w:t>屋面绿化率</w:t>
            </w:r>
          </w:p>
        </w:tc>
        <w:tc>
          <w:tcPr>
            <w:tcW w:w="1866" w:type="dxa"/>
            <w:vAlign w:val="center"/>
          </w:tcPr>
          <w:p w:rsidR="00D63713" w:rsidRPr="001C59ED" w:rsidRDefault="00D63713" w:rsidP="0003477B">
            <w:bookmarkStart w:id="56" w:name="屋面绿化率结论"/>
            <w:r>
              <w:t>满足</w:t>
            </w:r>
            <w:bookmarkEnd w:id="56"/>
          </w:p>
        </w:tc>
        <w:tc>
          <w:tcPr>
            <w:tcW w:w="2800" w:type="dxa"/>
            <w:vMerge/>
            <w:vAlign w:val="center"/>
          </w:tcPr>
          <w:p w:rsidR="00D63713" w:rsidRDefault="00D63713" w:rsidP="0003477B"/>
        </w:tc>
      </w:tr>
      <w:tr w:rsidR="00D63713" w:rsidTr="00A43C67">
        <w:tc>
          <w:tcPr>
            <w:tcW w:w="4667" w:type="dxa"/>
            <w:gridSpan w:val="2"/>
            <w:shd w:val="clear" w:color="auto" w:fill="E6E6E6"/>
            <w:vAlign w:val="center"/>
          </w:tcPr>
          <w:p w:rsidR="00D63713" w:rsidRDefault="00D63713" w:rsidP="0003477B">
            <w:r>
              <w:t>结论</w:t>
            </w:r>
          </w:p>
        </w:tc>
        <w:tc>
          <w:tcPr>
            <w:tcW w:w="4666" w:type="dxa"/>
            <w:gridSpan w:val="2"/>
            <w:vAlign w:val="center"/>
          </w:tcPr>
          <w:p w:rsidR="00D63713" w:rsidRPr="00F25DFA" w:rsidRDefault="00ED2652" w:rsidP="0003477B">
            <w:pPr>
              <w:rPr>
                <w:b/>
              </w:rPr>
            </w:pPr>
            <w:bookmarkStart w:id="57" w:name="总结论"/>
            <w:r>
              <w:rPr>
                <w:rFonts w:hint="eastAsia"/>
                <w:b/>
              </w:rPr>
              <w:t>满足</w:t>
            </w:r>
            <w:bookmarkEnd w:id="57"/>
          </w:p>
        </w:tc>
      </w:tr>
    </w:tbl>
    <w:p w:rsidR="00940A35" w:rsidRPr="00940A35" w:rsidRDefault="00940A35" w:rsidP="00940A35">
      <w:pPr>
        <w:pStyle w:val="a0"/>
        <w:ind w:firstLine="420"/>
        <w:rPr>
          <w:lang w:val="en-US"/>
        </w:rPr>
      </w:pPr>
    </w:p>
    <w:sectPr w:rsidR="00940A35" w:rsidRPr="00940A3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1F8" w:rsidRDefault="009561F8" w:rsidP="00203A7D">
      <w:r>
        <w:separator/>
      </w:r>
    </w:p>
  </w:endnote>
  <w:endnote w:type="continuationSeparator" w:id="0">
    <w:p w:rsidR="009561F8" w:rsidRDefault="009561F8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84F21" w:rsidRDefault="00384F2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7716C">
      <w:rPr>
        <w:rStyle w:val="a9"/>
        <w:noProof/>
      </w:rPr>
      <w:t>9</w:t>
    </w:r>
    <w:r>
      <w:rPr>
        <w:rStyle w:val="a9"/>
      </w:rPr>
      <w:fldChar w:fldCharType="end"/>
    </w:r>
  </w:p>
  <w:p w:rsidR="00384F21" w:rsidRDefault="00384F2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1F8" w:rsidRDefault="009561F8" w:rsidP="00203A7D">
      <w:r>
        <w:separator/>
      </w:r>
    </w:p>
  </w:footnote>
  <w:footnote w:type="continuationSeparator" w:id="0">
    <w:p w:rsidR="009561F8" w:rsidRDefault="009561F8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0F9" w:rsidRDefault="00DD50F9" w:rsidP="00DD50F9">
    <w:pPr>
      <w:pStyle w:val="a4"/>
      <w:jc w:val="left"/>
    </w:pPr>
    <w:r w:rsidRPr="00DD50F9">
      <w:rPr>
        <w:noProof/>
        <w:lang w:val="en-US"/>
      </w:rPr>
      <w:drawing>
        <wp:inline distT="0" distB="0" distL="0" distR="0">
          <wp:extent cx="857250" cy="161925"/>
          <wp:effectExtent l="0" t="0" r="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16C"/>
    <w:rsid w:val="0000545C"/>
    <w:rsid w:val="0001409C"/>
    <w:rsid w:val="00026B3F"/>
    <w:rsid w:val="00037A4C"/>
    <w:rsid w:val="00051EA5"/>
    <w:rsid w:val="000A30EF"/>
    <w:rsid w:val="000B10AF"/>
    <w:rsid w:val="000B2169"/>
    <w:rsid w:val="000B2FE8"/>
    <w:rsid w:val="000D23A3"/>
    <w:rsid w:val="000E6711"/>
    <w:rsid w:val="000F23AD"/>
    <w:rsid w:val="000F7EF2"/>
    <w:rsid w:val="001137ED"/>
    <w:rsid w:val="00116794"/>
    <w:rsid w:val="00117637"/>
    <w:rsid w:val="00122AE1"/>
    <w:rsid w:val="00125196"/>
    <w:rsid w:val="00135FAF"/>
    <w:rsid w:val="0014776A"/>
    <w:rsid w:val="001541C5"/>
    <w:rsid w:val="0016280A"/>
    <w:rsid w:val="001745BF"/>
    <w:rsid w:val="001828F2"/>
    <w:rsid w:val="001B3169"/>
    <w:rsid w:val="001B7C87"/>
    <w:rsid w:val="001C59ED"/>
    <w:rsid w:val="001D4B47"/>
    <w:rsid w:val="001D6C1E"/>
    <w:rsid w:val="001F1D38"/>
    <w:rsid w:val="00203A7D"/>
    <w:rsid w:val="002109B0"/>
    <w:rsid w:val="002209B4"/>
    <w:rsid w:val="00234F4A"/>
    <w:rsid w:val="0023730B"/>
    <w:rsid w:val="00243608"/>
    <w:rsid w:val="00251126"/>
    <w:rsid w:val="002555B8"/>
    <w:rsid w:val="00272BDC"/>
    <w:rsid w:val="0027716C"/>
    <w:rsid w:val="00285189"/>
    <w:rsid w:val="002A55EA"/>
    <w:rsid w:val="002B2BB0"/>
    <w:rsid w:val="002B4464"/>
    <w:rsid w:val="002F0C69"/>
    <w:rsid w:val="002F1F5C"/>
    <w:rsid w:val="0030437C"/>
    <w:rsid w:val="00310258"/>
    <w:rsid w:val="003121F7"/>
    <w:rsid w:val="00314D29"/>
    <w:rsid w:val="00327713"/>
    <w:rsid w:val="003320D8"/>
    <w:rsid w:val="00346AFD"/>
    <w:rsid w:val="00353FD3"/>
    <w:rsid w:val="003746AC"/>
    <w:rsid w:val="00384F21"/>
    <w:rsid w:val="003B0012"/>
    <w:rsid w:val="003C6997"/>
    <w:rsid w:val="003E4437"/>
    <w:rsid w:val="00417088"/>
    <w:rsid w:val="00463861"/>
    <w:rsid w:val="004654ED"/>
    <w:rsid w:val="004760A9"/>
    <w:rsid w:val="00480100"/>
    <w:rsid w:val="00480784"/>
    <w:rsid w:val="00486A3D"/>
    <w:rsid w:val="0048765E"/>
    <w:rsid w:val="00490A6C"/>
    <w:rsid w:val="00495F4C"/>
    <w:rsid w:val="004A29D4"/>
    <w:rsid w:val="004C4D23"/>
    <w:rsid w:val="004C69C1"/>
    <w:rsid w:val="004C79DA"/>
    <w:rsid w:val="004D230F"/>
    <w:rsid w:val="004D449D"/>
    <w:rsid w:val="004D5876"/>
    <w:rsid w:val="004E2129"/>
    <w:rsid w:val="004E291D"/>
    <w:rsid w:val="004E563F"/>
    <w:rsid w:val="004F534A"/>
    <w:rsid w:val="004F6872"/>
    <w:rsid w:val="004F694D"/>
    <w:rsid w:val="0050003A"/>
    <w:rsid w:val="00503750"/>
    <w:rsid w:val="005207E3"/>
    <w:rsid w:val="005215FB"/>
    <w:rsid w:val="0054514B"/>
    <w:rsid w:val="00545FB7"/>
    <w:rsid w:val="00561C8F"/>
    <w:rsid w:val="005755BA"/>
    <w:rsid w:val="0057692D"/>
    <w:rsid w:val="005812C2"/>
    <w:rsid w:val="005C7162"/>
    <w:rsid w:val="005D7DB4"/>
    <w:rsid w:val="00613298"/>
    <w:rsid w:val="00651069"/>
    <w:rsid w:val="00657ADD"/>
    <w:rsid w:val="00671FB7"/>
    <w:rsid w:val="0067336D"/>
    <w:rsid w:val="00685427"/>
    <w:rsid w:val="00685C60"/>
    <w:rsid w:val="00694FCA"/>
    <w:rsid w:val="006A159C"/>
    <w:rsid w:val="006A38D1"/>
    <w:rsid w:val="006B5695"/>
    <w:rsid w:val="006B57E0"/>
    <w:rsid w:val="006C3941"/>
    <w:rsid w:val="0072017E"/>
    <w:rsid w:val="0072214C"/>
    <w:rsid w:val="007514FE"/>
    <w:rsid w:val="00774599"/>
    <w:rsid w:val="007D1A35"/>
    <w:rsid w:val="007E78A4"/>
    <w:rsid w:val="00832581"/>
    <w:rsid w:val="008329E7"/>
    <w:rsid w:val="00872A29"/>
    <w:rsid w:val="00883D6C"/>
    <w:rsid w:val="00886207"/>
    <w:rsid w:val="00897FCE"/>
    <w:rsid w:val="008B02AA"/>
    <w:rsid w:val="008B2417"/>
    <w:rsid w:val="008B6B76"/>
    <w:rsid w:val="008E3905"/>
    <w:rsid w:val="008E7DE0"/>
    <w:rsid w:val="008F4A97"/>
    <w:rsid w:val="009115AF"/>
    <w:rsid w:val="00916B0E"/>
    <w:rsid w:val="00917B5B"/>
    <w:rsid w:val="0092562F"/>
    <w:rsid w:val="00935D40"/>
    <w:rsid w:val="00940A35"/>
    <w:rsid w:val="009410A0"/>
    <w:rsid w:val="0095467A"/>
    <w:rsid w:val="009561F8"/>
    <w:rsid w:val="00963036"/>
    <w:rsid w:val="009744B2"/>
    <w:rsid w:val="009B5732"/>
    <w:rsid w:val="009C3CAA"/>
    <w:rsid w:val="009C61AC"/>
    <w:rsid w:val="009D580B"/>
    <w:rsid w:val="009D7B62"/>
    <w:rsid w:val="009E4629"/>
    <w:rsid w:val="009E5E29"/>
    <w:rsid w:val="009F3F68"/>
    <w:rsid w:val="009F3F6B"/>
    <w:rsid w:val="00A0719E"/>
    <w:rsid w:val="00A305A7"/>
    <w:rsid w:val="00A32590"/>
    <w:rsid w:val="00A355BD"/>
    <w:rsid w:val="00A402EA"/>
    <w:rsid w:val="00A43C67"/>
    <w:rsid w:val="00A53163"/>
    <w:rsid w:val="00A72106"/>
    <w:rsid w:val="00A83D4E"/>
    <w:rsid w:val="00AA47FE"/>
    <w:rsid w:val="00AA7C65"/>
    <w:rsid w:val="00AB536D"/>
    <w:rsid w:val="00AC7EEF"/>
    <w:rsid w:val="00B047B3"/>
    <w:rsid w:val="00B107D2"/>
    <w:rsid w:val="00B10A58"/>
    <w:rsid w:val="00B16C0D"/>
    <w:rsid w:val="00B26E83"/>
    <w:rsid w:val="00B36FB1"/>
    <w:rsid w:val="00B41640"/>
    <w:rsid w:val="00B4240C"/>
    <w:rsid w:val="00B473C4"/>
    <w:rsid w:val="00B55B22"/>
    <w:rsid w:val="00B60841"/>
    <w:rsid w:val="00B645C9"/>
    <w:rsid w:val="00B70488"/>
    <w:rsid w:val="00B7457E"/>
    <w:rsid w:val="00BA50C0"/>
    <w:rsid w:val="00BA63DA"/>
    <w:rsid w:val="00BB1C06"/>
    <w:rsid w:val="00BC24EE"/>
    <w:rsid w:val="00BD489D"/>
    <w:rsid w:val="00BD4A14"/>
    <w:rsid w:val="00BE4349"/>
    <w:rsid w:val="00C0203A"/>
    <w:rsid w:val="00C21B0B"/>
    <w:rsid w:val="00C22E6B"/>
    <w:rsid w:val="00C3317F"/>
    <w:rsid w:val="00C43944"/>
    <w:rsid w:val="00C63237"/>
    <w:rsid w:val="00C67778"/>
    <w:rsid w:val="00C83ED1"/>
    <w:rsid w:val="00C95557"/>
    <w:rsid w:val="00C97E25"/>
    <w:rsid w:val="00CA1AA5"/>
    <w:rsid w:val="00CA311D"/>
    <w:rsid w:val="00CB5853"/>
    <w:rsid w:val="00CC50E4"/>
    <w:rsid w:val="00CE14CD"/>
    <w:rsid w:val="00CE28AA"/>
    <w:rsid w:val="00CE3E52"/>
    <w:rsid w:val="00CE6578"/>
    <w:rsid w:val="00D23AA7"/>
    <w:rsid w:val="00D345DA"/>
    <w:rsid w:val="00D40158"/>
    <w:rsid w:val="00D43C46"/>
    <w:rsid w:val="00D478B3"/>
    <w:rsid w:val="00D5601F"/>
    <w:rsid w:val="00D605FE"/>
    <w:rsid w:val="00D62A9A"/>
    <w:rsid w:val="00D63713"/>
    <w:rsid w:val="00D96AE9"/>
    <w:rsid w:val="00DC73AD"/>
    <w:rsid w:val="00DD16C4"/>
    <w:rsid w:val="00DD42A2"/>
    <w:rsid w:val="00DD50F9"/>
    <w:rsid w:val="00DE224D"/>
    <w:rsid w:val="00DF470C"/>
    <w:rsid w:val="00E16221"/>
    <w:rsid w:val="00E423BB"/>
    <w:rsid w:val="00E4518A"/>
    <w:rsid w:val="00E72EFD"/>
    <w:rsid w:val="00E75AC2"/>
    <w:rsid w:val="00E81ACD"/>
    <w:rsid w:val="00EA0210"/>
    <w:rsid w:val="00EA0B95"/>
    <w:rsid w:val="00EA3CE7"/>
    <w:rsid w:val="00EA741A"/>
    <w:rsid w:val="00EC27FD"/>
    <w:rsid w:val="00EC70F3"/>
    <w:rsid w:val="00ED2652"/>
    <w:rsid w:val="00ED3418"/>
    <w:rsid w:val="00EE005A"/>
    <w:rsid w:val="00EF0674"/>
    <w:rsid w:val="00EF5872"/>
    <w:rsid w:val="00EF5DD5"/>
    <w:rsid w:val="00F03100"/>
    <w:rsid w:val="00F16AE6"/>
    <w:rsid w:val="00F2167E"/>
    <w:rsid w:val="00F25DFA"/>
    <w:rsid w:val="00F312DB"/>
    <w:rsid w:val="00F4565A"/>
    <w:rsid w:val="00F75DD1"/>
    <w:rsid w:val="00F90890"/>
    <w:rsid w:val="00FA4B87"/>
    <w:rsid w:val="00FA733F"/>
    <w:rsid w:val="00FC0388"/>
    <w:rsid w:val="00FE25F2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384F21"/>
  </w:style>
  <w:style w:type="paragraph" w:styleId="aa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b">
    <w:name w:val="Strong"/>
    <w:basedOn w:val="a1"/>
    <w:uiPriority w:val="22"/>
    <w:qFormat/>
    <w:rsid w:val="001137ED"/>
    <w:rPr>
      <w:b/>
      <w:bCs/>
    </w:rPr>
  </w:style>
  <w:style w:type="paragraph" w:styleId="ac">
    <w:name w:val="Title"/>
    <w:basedOn w:val="a"/>
    <w:next w:val="a"/>
    <w:link w:val="Char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1"/>
    <w:link w:val="ac"/>
    <w:rsid w:val="00832581"/>
    <w:rPr>
      <w:rFonts w:asciiTheme="majorHAnsi" w:hAnsiTheme="majorHAnsi" w:cstheme="majorBidi"/>
      <w:b/>
      <w:bCs/>
      <w:sz w:val="32"/>
      <w:szCs w:val="32"/>
      <w:lang w:val="en-GB"/>
    </w:rPr>
  </w:style>
  <w:style w:type="paragraph" w:styleId="ad">
    <w:name w:val="Balloon Text"/>
    <w:basedOn w:val="a"/>
    <w:link w:val="Char0"/>
    <w:rsid w:val="0027716C"/>
    <w:rPr>
      <w:sz w:val="18"/>
      <w:szCs w:val="18"/>
    </w:rPr>
  </w:style>
  <w:style w:type="character" w:customStyle="1" w:styleId="Char0">
    <w:name w:val="批注框文本 Char"/>
    <w:basedOn w:val="a1"/>
    <w:link w:val="ad"/>
    <w:rsid w:val="0027716C"/>
    <w:rPr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384F21"/>
  </w:style>
  <w:style w:type="paragraph" w:styleId="aa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b">
    <w:name w:val="Strong"/>
    <w:basedOn w:val="a1"/>
    <w:uiPriority w:val="22"/>
    <w:qFormat/>
    <w:rsid w:val="001137ED"/>
    <w:rPr>
      <w:b/>
      <w:bCs/>
    </w:rPr>
  </w:style>
  <w:style w:type="paragraph" w:styleId="ac">
    <w:name w:val="Title"/>
    <w:basedOn w:val="a"/>
    <w:next w:val="a"/>
    <w:link w:val="Char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1"/>
    <w:link w:val="ac"/>
    <w:rsid w:val="00832581"/>
    <w:rPr>
      <w:rFonts w:asciiTheme="majorHAnsi" w:hAnsiTheme="majorHAnsi" w:cstheme="majorBidi"/>
      <w:b/>
      <w:bCs/>
      <w:sz w:val="32"/>
      <w:szCs w:val="32"/>
      <w:lang w:val="en-GB"/>
    </w:rPr>
  </w:style>
  <w:style w:type="paragraph" w:styleId="ad">
    <w:name w:val="Balloon Text"/>
    <w:basedOn w:val="a"/>
    <w:link w:val="Char0"/>
    <w:rsid w:val="0027716C"/>
    <w:rPr>
      <w:sz w:val="18"/>
      <w:szCs w:val="18"/>
    </w:rPr>
  </w:style>
  <w:style w:type="character" w:customStyle="1" w:styleId="Char0">
    <w:name w:val="批注框文本 Char"/>
    <w:basedOn w:val="a1"/>
    <w:link w:val="ad"/>
    <w:rsid w:val="0027716C"/>
    <w:rPr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0543\AppData\Local\Temp\tmp7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tmp7</Template>
  <TotalTime>0</TotalTime>
  <Pages>9</Pages>
  <Words>855</Words>
  <Characters>4876</Characters>
  <Application>Microsoft Office Word</Application>
  <DocSecurity>0</DocSecurity>
  <Lines>40</Lines>
  <Paragraphs>11</Paragraphs>
  <ScaleCrop>false</ScaleCrop>
  <Company>ths</Company>
  <LinksUpToDate>false</LinksUpToDate>
  <CharactersWithSpaces>5720</CharactersWithSpaces>
  <SharedDoc>false</SharedDoc>
  <HLinks>
    <vt:vector size="102" baseType="variant"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_Toc401318152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_Toc401318151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_Toc401318150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_Toc401318149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_Toc401318148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_Toc401318147</vt:lpwstr>
      </vt:variant>
      <vt:variant>
        <vt:i4>1572917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_Toc401318146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_Toc401318145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_Toc401318144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_Toc401318143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_Toc401318142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_Toc401318141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_Toc401318140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_Toc401318139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_Toc401318138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_Toc401318137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_Toc401318136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住区热环境规定性设计计算书</dc:title>
  <dc:creator>软件安装管家</dc:creator>
  <cp:lastModifiedBy>软件安装管家</cp:lastModifiedBy>
  <cp:revision>1</cp:revision>
  <cp:lastPrinted>1900-12-31T16:00:00Z</cp:lastPrinted>
  <dcterms:created xsi:type="dcterms:W3CDTF">2020-12-22T12:46:00Z</dcterms:created>
  <dcterms:modified xsi:type="dcterms:W3CDTF">2020-12-22T12:46:00Z</dcterms:modified>
</cp:coreProperties>
</file>