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2021年1月5日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T18030952530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bookmarkStart w:id="11" w:name="_GoBack"/>
    <w:bookmarkEnd w:id="11"/>
    <w:p w:rsidR="00C83A38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773028" w:history="1">
        <w:r w:rsidR="00C83A38" w:rsidRPr="00AA1BEE">
          <w:rPr>
            <w:rStyle w:val="a6"/>
          </w:rPr>
          <w:t>1</w:t>
        </w:r>
        <w:r w:rsidR="00C83A3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83A38" w:rsidRPr="00AA1BEE">
          <w:rPr>
            <w:rStyle w:val="a6"/>
            <w:rFonts w:hint="eastAsia"/>
          </w:rPr>
          <w:t>建筑概况</w:t>
        </w:r>
        <w:r w:rsidR="00C83A38">
          <w:rPr>
            <w:webHidden/>
          </w:rPr>
          <w:tab/>
        </w:r>
        <w:r w:rsidR="00C83A38">
          <w:rPr>
            <w:webHidden/>
          </w:rPr>
          <w:fldChar w:fldCharType="begin"/>
        </w:r>
        <w:r w:rsidR="00C83A38">
          <w:rPr>
            <w:webHidden/>
          </w:rPr>
          <w:instrText xml:space="preserve"> PAGEREF _Toc60773028 \h </w:instrText>
        </w:r>
        <w:r w:rsidR="00C83A38">
          <w:rPr>
            <w:webHidden/>
          </w:rPr>
        </w:r>
        <w:r w:rsidR="00C83A38">
          <w:rPr>
            <w:webHidden/>
          </w:rPr>
          <w:fldChar w:fldCharType="separate"/>
        </w:r>
        <w:r w:rsidR="00C83A38">
          <w:rPr>
            <w:webHidden/>
          </w:rPr>
          <w:t>3</w:t>
        </w:r>
        <w:r w:rsidR="00C83A38">
          <w:rPr>
            <w:webHidden/>
          </w:rPr>
          <w:fldChar w:fldCharType="end"/>
        </w:r>
      </w:hyperlink>
    </w:p>
    <w:p w:rsidR="00C83A38" w:rsidRDefault="00C83A3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3029" w:history="1">
        <w:r w:rsidRPr="00AA1BE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1BEE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3030" w:history="1">
        <w:r w:rsidRPr="00AA1BE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1BEE">
          <w:rPr>
            <w:rStyle w:val="a6"/>
            <w:rFonts w:hint="eastAsia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31" w:history="1">
        <w:r w:rsidRPr="00AA1BEE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32" w:history="1">
        <w:r w:rsidRPr="00AA1BEE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3033" w:history="1">
        <w:r w:rsidRPr="00AA1BE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1BEE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3034" w:history="1">
        <w:r w:rsidRPr="00AA1BE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1BEE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35" w:history="1">
        <w:r w:rsidRPr="00AA1BEE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36" w:history="1">
        <w:r w:rsidRPr="00AA1BEE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3037" w:history="1">
        <w:r w:rsidRPr="00AA1BE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1BEE">
          <w:rPr>
            <w:rStyle w:val="a6"/>
            <w:rFonts w:hint="eastAsia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38" w:history="1">
        <w:r w:rsidRPr="00AA1BE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39" w:history="1">
        <w:r w:rsidRPr="00AA1BE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773040" w:history="1">
        <w:r w:rsidRPr="00AA1BEE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多联机</w:t>
        </w:r>
        <w:r w:rsidRPr="00AA1BEE">
          <w:rPr>
            <w:rStyle w:val="a6"/>
          </w:rPr>
          <w:t>/</w:t>
        </w:r>
        <w:r w:rsidRPr="00AA1BEE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41" w:history="1">
        <w:r w:rsidRPr="00AA1BEE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773042" w:history="1">
        <w:r w:rsidRPr="00AA1BEE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多联机</w:t>
        </w:r>
        <w:r w:rsidRPr="00AA1BEE">
          <w:rPr>
            <w:rStyle w:val="a6"/>
          </w:rPr>
          <w:t>/</w:t>
        </w:r>
        <w:r w:rsidRPr="00AA1BEE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3043" w:history="1">
        <w:r w:rsidRPr="00AA1BE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1BEE">
          <w:rPr>
            <w:rStyle w:val="a6"/>
            <w:rFonts w:hint="eastAsia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44" w:history="1">
        <w:r w:rsidRPr="00AA1BE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45" w:history="1">
        <w:r w:rsidRPr="00AA1BE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46" w:history="1">
        <w:r w:rsidRPr="00AA1BEE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3047" w:history="1">
        <w:r w:rsidRPr="00AA1BE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1BEE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3048" w:history="1">
        <w:r w:rsidRPr="00AA1BE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1BEE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49" w:history="1">
        <w:r w:rsidRPr="00AA1BEE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工作日</w:t>
        </w:r>
        <w:r w:rsidRPr="00AA1BEE">
          <w:rPr>
            <w:rStyle w:val="a6"/>
          </w:rPr>
          <w:t>/</w:t>
        </w:r>
        <w:r w:rsidRPr="00AA1BEE">
          <w:rPr>
            <w:rStyle w:val="a6"/>
            <w:rFonts w:hint="eastAsia"/>
          </w:rPr>
          <w:t>节假日人员逐时在室率</w:t>
        </w:r>
        <w:r w:rsidRPr="00AA1BE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50" w:history="1">
        <w:r w:rsidRPr="00AA1BEE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工作日</w:t>
        </w:r>
        <w:r w:rsidRPr="00AA1BEE">
          <w:rPr>
            <w:rStyle w:val="a6"/>
          </w:rPr>
          <w:t>/</w:t>
        </w:r>
        <w:r w:rsidRPr="00AA1BEE">
          <w:rPr>
            <w:rStyle w:val="a6"/>
            <w:rFonts w:hint="eastAsia"/>
          </w:rPr>
          <w:t>节假日照明开关时间表</w:t>
        </w:r>
        <w:r w:rsidRPr="00AA1BE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51" w:history="1">
        <w:r w:rsidRPr="00AA1BEE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工作日</w:t>
        </w:r>
        <w:r w:rsidRPr="00AA1BEE">
          <w:rPr>
            <w:rStyle w:val="a6"/>
          </w:rPr>
          <w:t>/</w:t>
        </w:r>
        <w:r w:rsidRPr="00AA1BEE">
          <w:rPr>
            <w:rStyle w:val="a6"/>
            <w:rFonts w:hint="eastAsia"/>
          </w:rPr>
          <w:t>节假日设备逐时使用率</w:t>
        </w:r>
        <w:r w:rsidRPr="00AA1BE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83A38" w:rsidRDefault="00C83A3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73052" w:history="1">
        <w:r w:rsidRPr="00AA1BEE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1BEE">
          <w:rPr>
            <w:rStyle w:val="a6"/>
            <w:rFonts w:hint="eastAsia"/>
          </w:rPr>
          <w:t>工作日</w:t>
        </w:r>
        <w:r w:rsidRPr="00AA1BEE">
          <w:rPr>
            <w:rStyle w:val="a6"/>
          </w:rPr>
          <w:t>/</w:t>
        </w:r>
        <w:r w:rsidRPr="00AA1BEE">
          <w:rPr>
            <w:rStyle w:val="a6"/>
            <w:rFonts w:hint="eastAsia"/>
          </w:rPr>
          <w:t>节假日空调系统运行时间表</w:t>
        </w:r>
        <w:r w:rsidRPr="00AA1BEE">
          <w:rPr>
            <w:rStyle w:val="a6"/>
          </w:rPr>
          <w:t>(1:</w:t>
        </w:r>
        <w:r w:rsidRPr="00AA1BEE">
          <w:rPr>
            <w:rStyle w:val="a6"/>
            <w:rFonts w:hint="eastAsia"/>
          </w:rPr>
          <w:t>开</w:t>
        </w:r>
        <w:r w:rsidRPr="00AA1BEE">
          <w:rPr>
            <w:rStyle w:val="a6"/>
          </w:rPr>
          <w:t>,0:</w:t>
        </w:r>
        <w:r w:rsidRPr="00AA1BEE">
          <w:rPr>
            <w:rStyle w:val="a6"/>
            <w:rFonts w:hint="eastAsia"/>
          </w:rPr>
          <w:t>关</w:t>
        </w:r>
        <w:r w:rsidRPr="00AA1BE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_Toc60773052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0773028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江西</w:t>
            </w:r>
            <w:r>
              <w:t>-</w:t>
            </w:r>
            <w:r>
              <w:t>南昌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11062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26.1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34733.40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6690.59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0.52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6077302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:rsidR="00827F1C" w:rsidRDefault="003135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827F1C" w:rsidRDefault="003135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827F1C" w:rsidRDefault="003135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:rsidR="00827F1C" w:rsidRDefault="003135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827F1C" w:rsidRDefault="00827F1C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60773030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60773031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60773032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1" w:name="_Toc60773033"/>
      <w:r>
        <w:rPr>
          <w:kern w:val="2"/>
          <w:szCs w:val="24"/>
        </w:rPr>
        <w:t>围护结构概况</w:t>
      </w:r>
      <w:bookmarkEnd w:id="41"/>
    </w:p>
    <w:p w:rsidR="00827F1C" w:rsidRDefault="00827F1C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2504"/>
        <w:gridCol w:w="1103"/>
        <w:gridCol w:w="1103"/>
        <w:gridCol w:w="1105"/>
        <w:gridCol w:w="1107"/>
      </w:tblGrid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7" w:type="pct"/>
            <w:gridSpan w:val="4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313504" w:rsidP="00990D8A">
            <w:pPr>
              <w:jc w:val="center"/>
              <w:rPr>
                <w:szCs w:val="21"/>
              </w:rPr>
            </w:pPr>
            <w:bookmarkStart w:id="42" w:name="体形系数"/>
            <w:r>
              <w:rPr>
                <w:rFonts w:hint="eastAsia"/>
                <w:szCs w:val="21"/>
              </w:rPr>
              <w:t>0.19</w:t>
            </w:r>
            <w:bookmarkEnd w:id="42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313504" w:rsidP="00990D8A">
            <w:pPr>
              <w:jc w:val="center"/>
              <w:rPr>
                <w:bCs/>
                <w:szCs w:val="21"/>
              </w:rPr>
            </w:pPr>
            <w:bookmarkStart w:id="43" w:name="屋顶K"/>
            <w:r>
              <w:rPr>
                <w:rFonts w:hint="eastAsia"/>
                <w:bCs/>
                <w:szCs w:val="21"/>
              </w:rPr>
              <w:t>0.83</w:t>
            </w:r>
            <w:bookmarkEnd w:id="43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313504" w:rsidP="00990D8A"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1.13</w:t>
            </w:r>
            <w:bookmarkEnd w:id="44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2F4F4D" w:rsidRDefault="0031350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313504" w:rsidP="00990D8A">
            <w:pPr>
              <w:jc w:val="center"/>
              <w:rPr>
                <w:bCs/>
                <w:szCs w:val="21"/>
              </w:rPr>
            </w:pPr>
            <w:bookmarkStart w:id="45" w:name="天窗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313504" w:rsidP="00990D8A">
            <w:pPr>
              <w:jc w:val="center"/>
              <w:rPr>
                <w:bCs/>
                <w:szCs w:val="21"/>
              </w:rPr>
            </w:pPr>
            <w:bookmarkStart w:id="46" w:name="天窗SC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313504" w:rsidP="00990D8A">
            <w:pPr>
              <w:jc w:val="center"/>
              <w:rPr>
                <w:bCs/>
                <w:szCs w:val="21"/>
              </w:rPr>
            </w:pPr>
            <w:bookmarkStart w:id="47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47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Pr="00C807BB" w:rsidRDefault="00313504" w:rsidP="00990D8A">
            <w:pPr>
              <w:jc w:val="center"/>
              <w:rPr>
                <w:bCs/>
                <w:szCs w:val="21"/>
              </w:rPr>
            </w:pPr>
            <w:bookmarkStart w:id="48" w:name="楼板K"/>
            <w:r w:rsidRPr="00C807BB">
              <w:rPr>
                <w:rFonts w:hint="eastAsia"/>
                <w:bCs/>
                <w:szCs w:val="21"/>
              </w:rPr>
              <w:t>1.49</w:t>
            </w:r>
            <w:bookmarkEnd w:id="48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Pr="00C807BB" w:rsidRDefault="00313504" w:rsidP="00990D8A">
            <w:pPr>
              <w:jc w:val="center"/>
              <w:rPr>
                <w:bCs/>
                <w:szCs w:val="21"/>
              </w:rPr>
            </w:pPr>
            <w:bookmarkStart w:id="49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2F4F4D" w:rsidTr="009B268A">
        <w:trPr>
          <w:trHeight w:val="1243"/>
          <w:jc w:val="center"/>
        </w:trPr>
        <w:tc>
          <w:tcPr>
            <w:tcW w:w="1354" w:type="pct"/>
            <w:vMerge w:val="restart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31350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81" w:type="pct"/>
            <w:shd w:val="clear" w:color="auto" w:fill="E6E6E6"/>
            <w:vAlign w:val="center"/>
          </w:tcPr>
          <w:p w:rsidR="002F4F4D" w:rsidRDefault="0031350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81" w:type="pct"/>
            <w:shd w:val="clear" w:color="auto" w:fill="E6E6E6"/>
            <w:vAlign w:val="center"/>
          </w:tcPr>
          <w:p w:rsidR="002F4F4D" w:rsidRDefault="0031350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F4F4D" w:rsidRDefault="0031350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2F4F4D" w:rsidRPr="00814FC3" w:rsidRDefault="00313504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2F4F4D" w:rsidRDefault="0031350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583" w:type="pct"/>
            <w:shd w:val="clear" w:color="auto" w:fill="E6E6E6"/>
            <w:vAlign w:val="center"/>
          </w:tcPr>
          <w:p w:rsidR="002F4F4D" w:rsidRPr="00814FC3" w:rsidRDefault="00313504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2F4F4D" w:rsidRDefault="0031350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2F4F4D" w:rsidTr="009B268A">
        <w:trPr>
          <w:trHeight w:hRule="exact" w:val="454"/>
          <w:jc w:val="center"/>
        </w:trPr>
        <w:tc>
          <w:tcPr>
            <w:tcW w:w="1354" w:type="pct"/>
            <w:vMerge/>
            <w:vAlign w:val="center"/>
          </w:tcPr>
          <w:p w:rsidR="002F4F4D" w:rsidRDefault="0031350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81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50" w:name="窗墙比－南向"/>
            <w:r>
              <w:rPr>
                <w:rFonts w:hint="eastAsia"/>
                <w:bCs/>
                <w:szCs w:val="21"/>
              </w:rPr>
              <w:t>0.43</w:t>
            </w:r>
            <w:bookmarkEnd w:id="50"/>
          </w:p>
        </w:tc>
        <w:tc>
          <w:tcPr>
            <w:tcW w:w="581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51" w:name="外窗K－南向"/>
            <w:r>
              <w:rPr>
                <w:rFonts w:hint="eastAsia"/>
                <w:bCs/>
                <w:szCs w:val="21"/>
              </w:rPr>
              <w:t>1.90</w:t>
            </w:r>
            <w:bookmarkEnd w:id="51"/>
          </w:p>
        </w:tc>
        <w:tc>
          <w:tcPr>
            <w:tcW w:w="582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52" w:name="外窗SC－夏季－南向"/>
            <w:r w:rsidRPr="00906D3C">
              <w:rPr>
                <w:rFonts w:hint="eastAsia"/>
                <w:bCs/>
                <w:szCs w:val="21"/>
              </w:rPr>
              <w:t>0.21</w:t>
            </w:r>
            <w:bookmarkEnd w:id="52"/>
          </w:p>
        </w:tc>
        <w:tc>
          <w:tcPr>
            <w:tcW w:w="583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53" w:name="外窗SC－冬季－南向"/>
            <w:r w:rsidRPr="00906D3C">
              <w:rPr>
                <w:rFonts w:hint="eastAsia"/>
                <w:bCs/>
                <w:szCs w:val="21"/>
              </w:rPr>
              <w:t>0.21</w:t>
            </w:r>
            <w:bookmarkEnd w:id="53"/>
          </w:p>
        </w:tc>
      </w:tr>
      <w:tr w:rsidR="002F4F4D" w:rsidTr="009B268A">
        <w:trPr>
          <w:trHeight w:val="473"/>
          <w:jc w:val="center"/>
        </w:trPr>
        <w:tc>
          <w:tcPr>
            <w:tcW w:w="1354" w:type="pct"/>
            <w:vMerge/>
            <w:vAlign w:val="center"/>
          </w:tcPr>
          <w:p w:rsidR="002F4F4D" w:rsidRDefault="0031350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81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54" w:name="窗墙比－北向"/>
            <w:r>
              <w:rPr>
                <w:rFonts w:hint="eastAsia"/>
                <w:bCs/>
                <w:szCs w:val="21"/>
              </w:rPr>
              <w:t>0.29</w:t>
            </w:r>
            <w:bookmarkEnd w:id="54"/>
          </w:p>
        </w:tc>
        <w:tc>
          <w:tcPr>
            <w:tcW w:w="581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55" w:name="外窗K－北向"/>
            <w:r w:rsidRPr="003C4BE4">
              <w:rPr>
                <w:rFonts w:hint="eastAsia"/>
                <w:bCs/>
                <w:szCs w:val="21"/>
              </w:rPr>
              <w:t>1.90</w:t>
            </w:r>
            <w:bookmarkEnd w:id="55"/>
          </w:p>
        </w:tc>
        <w:tc>
          <w:tcPr>
            <w:tcW w:w="582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56" w:name="外窗SC－夏季－北向"/>
            <w:r w:rsidRPr="00906D3C">
              <w:rPr>
                <w:rFonts w:hint="eastAsia"/>
                <w:bCs/>
                <w:szCs w:val="21"/>
              </w:rPr>
              <w:t>0.35</w:t>
            </w:r>
            <w:bookmarkEnd w:id="56"/>
          </w:p>
        </w:tc>
        <w:tc>
          <w:tcPr>
            <w:tcW w:w="583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57" w:name="外窗SC－冬季－北向"/>
            <w:r w:rsidRPr="00906D3C">
              <w:rPr>
                <w:rFonts w:hint="eastAsia"/>
                <w:bCs/>
                <w:szCs w:val="21"/>
              </w:rPr>
              <w:t>0.35</w:t>
            </w:r>
            <w:bookmarkEnd w:id="57"/>
          </w:p>
        </w:tc>
      </w:tr>
      <w:tr w:rsidR="002F4F4D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:rsidR="002F4F4D" w:rsidRDefault="0031350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313504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81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58" w:name="窗墙比－东向"/>
            <w:r>
              <w:rPr>
                <w:rFonts w:hint="eastAsia"/>
                <w:bCs/>
                <w:szCs w:val="21"/>
              </w:rPr>
              <w:t>0.03</w:t>
            </w:r>
            <w:bookmarkEnd w:id="58"/>
          </w:p>
        </w:tc>
        <w:tc>
          <w:tcPr>
            <w:tcW w:w="581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59" w:name="外窗K－东向"/>
            <w:r>
              <w:rPr>
                <w:rFonts w:hint="eastAsia"/>
                <w:bCs/>
                <w:szCs w:val="21"/>
              </w:rPr>
              <w:t>1.90</w:t>
            </w:r>
            <w:bookmarkEnd w:id="59"/>
          </w:p>
        </w:tc>
        <w:tc>
          <w:tcPr>
            <w:tcW w:w="582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60" w:name="外窗SC－夏季－东向"/>
            <w:r w:rsidRPr="00906D3C">
              <w:rPr>
                <w:rFonts w:hint="eastAsia"/>
                <w:bCs/>
                <w:szCs w:val="21"/>
              </w:rPr>
              <w:t>0.23</w:t>
            </w:r>
            <w:bookmarkEnd w:id="60"/>
          </w:p>
        </w:tc>
        <w:tc>
          <w:tcPr>
            <w:tcW w:w="583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61" w:name="外窗SC－冬季－东向"/>
            <w:r w:rsidRPr="00906D3C">
              <w:rPr>
                <w:rFonts w:hint="eastAsia"/>
                <w:bCs/>
                <w:szCs w:val="21"/>
              </w:rPr>
              <w:t>0.23</w:t>
            </w:r>
            <w:bookmarkEnd w:id="61"/>
          </w:p>
        </w:tc>
      </w:tr>
      <w:tr w:rsidR="002F4F4D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:rsidR="002F4F4D" w:rsidRDefault="0031350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81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62" w:name="窗墙比－西向"/>
            <w:r>
              <w:rPr>
                <w:rFonts w:hint="eastAsia"/>
                <w:bCs/>
                <w:szCs w:val="21"/>
              </w:rPr>
              <w:t>0.01</w:t>
            </w:r>
            <w:bookmarkEnd w:id="62"/>
          </w:p>
        </w:tc>
        <w:tc>
          <w:tcPr>
            <w:tcW w:w="581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63" w:name="外窗K－西向"/>
            <w:r>
              <w:rPr>
                <w:rFonts w:hint="eastAsia"/>
                <w:bCs/>
                <w:szCs w:val="21"/>
              </w:rPr>
              <w:t>1.90</w:t>
            </w:r>
            <w:bookmarkEnd w:id="63"/>
          </w:p>
        </w:tc>
        <w:tc>
          <w:tcPr>
            <w:tcW w:w="582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64" w:name="外窗SC－夏季－西向"/>
            <w:r w:rsidRPr="00906D3C">
              <w:rPr>
                <w:rFonts w:hint="eastAsia"/>
                <w:bCs/>
                <w:szCs w:val="21"/>
              </w:rPr>
              <w:t>0.23</w:t>
            </w:r>
            <w:bookmarkEnd w:id="64"/>
          </w:p>
        </w:tc>
        <w:tc>
          <w:tcPr>
            <w:tcW w:w="583" w:type="pct"/>
            <w:vAlign w:val="center"/>
          </w:tcPr>
          <w:p w:rsidR="002F4F4D" w:rsidRDefault="00313504" w:rsidP="00FB3A5C">
            <w:pPr>
              <w:jc w:val="center"/>
              <w:rPr>
                <w:bCs/>
                <w:szCs w:val="21"/>
              </w:rPr>
            </w:pPr>
            <w:bookmarkStart w:id="65" w:name="外窗SC－冬季－西向"/>
            <w:r w:rsidRPr="00906D3C">
              <w:rPr>
                <w:rFonts w:hint="eastAsia"/>
                <w:bCs/>
                <w:szCs w:val="21"/>
              </w:rPr>
              <w:t>0.23</w:t>
            </w:r>
            <w:bookmarkEnd w:id="65"/>
          </w:p>
        </w:tc>
      </w:tr>
    </w:tbl>
    <w:p w:rsidR="00827F1C" w:rsidRDefault="00827F1C">
      <w:pPr>
        <w:widowControl w:val="0"/>
        <w:jc w:val="both"/>
        <w:rPr>
          <w:kern w:val="2"/>
          <w:szCs w:val="24"/>
          <w:lang w:val="en-US"/>
        </w:rPr>
      </w:pPr>
    </w:p>
    <w:p w:rsidR="00827F1C" w:rsidRDefault="00313504">
      <w:pPr>
        <w:pStyle w:val="1"/>
        <w:widowControl w:val="0"/>
        <w:jc w:val="both"/>
        <w:rPr>
          <w:kern w:val="2"/>
          <w:szCs w:val="24"/>
        </w:rPr>
      </w:pPr>
      <w:bookmarkStart w:id="66" w:name="_Toc60773034"/>
      <w:r>
        <w:rPr>
          <w:kern w:val="2"/>
          <w:szCs w:val="24"/>
        </w:rPr>
        <w:lastRenderedPageBreak/>
        <w:t>房间类型</w:t>
      </w:r>
      <w:bookmarkEnd w:id="66"/>
    </w:p>
    <w:p w:rsidR="00827F1C" w:rsidRDefault="00313504">
      <w:pPr>
        <w:pStyle w:val="2"/>
        <w:widowControl w:val="0"/>
        <w:rPr>
          <w:kern w:val="2"/>
        </w:rPr>
      </w:pPr>
      <w:bookmarkStart w:id="67" w:name="_Toc60773035"/>
      <w:r>
        <w:rPr>
          <w:kern w:val="2"/>
        </w:rPr>
        <w:t>房间表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827F1C">
        <w:tc>
          <w:tcPr>
            <w:tcW w:w="1862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27F1C">
        <w:tc>
          <w:tcPr>
            <w:tcW w:w="1862" w:type="dxa"/>
            <w:shd w:val="clear" w:color="auto" w:fill="E6E6E6"/>
            <w:vAlign w:val="center"/>
          </w:tcPr>
          <w:p w:rsidR="00827F1C" w:rsidRDefault="00313504">
            <w:r>
              <w:t>卫生间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27F1C" w:rsidRDefault="0031350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827F1C" w:rsidRDefault="0031350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27F1C">
        <w:tc>
          <w:tcPr>
            <w:tcW w:w="1862" w:type="dxa"/>
            <w:shd w:val="clear" w:color="auto" w:fill="E6E6E6"/>
            <w:vAlign w:val="center"/>
          </w:tcPr>
          <w:p w:rsidR="00827F1C" w:rsidRDefault="00313504">
            <w:r>
              <w:t>封闭阳台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27F1C" w:rsidRDefault="0031350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827F1C" w:rsidRDefault="0031350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27F1C">
        <w:tc>
          <w:tcPr>
            <w:tcW w:w="1862" w:type="dxa"/>
            <w:shd w:val="clear" w:color="auto" w:fill="E6E6E6"/>
            <w:vAlign w:val="center"/>
          </w:tcPr>
          <w:p w:rsidR="00827F1C" w:rsidRDefault="00313504">
            <w:r>
              <w:t>楼梯间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27F1C" w:rsidRDefault="0031350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827F1C" w:rsidRDefault="0031350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27F1C">
        <w:tc>
          <w:tcPr>
            <w:tcW w:w="1862" w:type="dxa"/>
            <w:shd w:val="clear" w:color="auto" w:fill="E6E6E6"/>
            <w:vAlign w:val="center"/>
          </w:tcPr>
          <w:p w:rsidR="00827F1C" w:rsidRDefault="00313504">
            <w:r>
              <w:t>空房间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27F1C" w:rsidRDefault="0031350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827F1C" w:rsidRDefault="0031350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27F1C">
        <w:tc>
          <w:tcPr>
            <w:tcW w:w="1862" w:type="dxa"/>
            <w:shd w:val="clear" w:color="auto" w:fill="E6E6E6"/>
            <w:vAlign w:val="center"/>
          </w:tcPr>
          <w:p w:rsidR="00827F1C" w:rsidRDefault="00313504">
            <w:r>
              <w:t>走廊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27F1C" w:rsidRDefault="0031350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827F1C" w:rsidRDefault="0031350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27F1C">
        <w:tc>
          <w:tcPr>
            <w:tcW w:w="1862" w:type="dxa"/>
            <w:shd w:val="clear" w:color="auto" w:fill="E6E6E6"/>
            <w:vAlign w:val="center"/>
          </w:tcPr>
          <w:p w:rsidR="00827F1C" w:rsidRDefault="00313504">
            <w:r>
              <w:t>起居室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27F1C" w:rsidRDefault="0031350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827F1C" w:rsidRDefault="0031350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27F1C">
        <w:tc>
          <w:tcPr>
            <w:tcW w:w="1862" w:type="dxa"/>
            <w:shd w:val="clear" w:color="auto" w:fill="E6E6E6"/>
            <w:vAlign w:val="center"/>
          </w:tcPr>
          <w:p w:rsidR="00827F1C" w:rsidRDefault="00313504">
            <w:r>
              <w:t>过厅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27F1C" w:rsidRDefault="0031350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27F1C" w:rsidRDefault="0031350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27F1C" w:rsidRDefault="0031350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827F1C" w:rsidRDefault="0031350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827F1C" w:rsidRDefault="00313504">
      <w:pPr>
        <w:pStyle w:val="2"/>
        <w:widowControl w:val="0"/>
        <w:rPr>
          <w:kern w:val="2"/>
        </w:rPr>
      </w:pPr>
      <w:bookmarkStart w:id="68" w:name="_Toc60773036"/>
      <w:r>
        <w:rPr>
          <w:kern w:val="2"/>
        </w:rPr>
        <w:t>作息时间表</w:t>
      </w:r>
      <w:bookmarkEnd w:id="68"/>
    </w:p>
    <w:p w:rsidR="00827F1C" w:rsidRDefault="003135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827F1C" w:rsidRDefault="00313504">
      <w:pPr>
        <w:pStyle w:val="1"/>
        <w:widowControl w:val="0"/>
        <w:jc w:val="both"/>
        <w:rPr>
          <w:kern w:val="2"/>
          <w:szCs w:val="24"/>
        </w:rPr>
      </w:pPr>
      <w:bookmarkStart w:id="69" w:name="_Toc60773037"/>
      <w:r>
        <w:rPr>
          <w:kern w:val="2"/>
          <w:szCs w:val="24"/>
        </w:rPr>
        <w:t>设计系统</w:t>
      </w:r>
      <w:bookmarkEnd w:id="69"/>
    </w:p>
    <w:p w:rsidR="00827F1C" w:rsidRDefault="00313504">
      <w:pPr>
        <w:pStyle w:val="2"/>
        <w:widowControl w:val="0"/>
        <w:rPr>
          <w:kern w:val="2"/>
        </w:rPr>
      </w:pPr>
      <w:bookmarkStart w:id="70" w:name="_Toc60773038"/>
      <w:r>
        <w:rPr>
          <w:kern w:val="2"/>
        </w:rPr>
        <w:t>系统类型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27F1C">
        <w:tc>
          <w:tcPr>
            <w:tcW w:w="1131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包含的房间</w:t>
            </w:r>
          </w:p>
        </w:tc>
      </w:tr>
      <w:tr w:rsidR="00827F1C">
        <w:tc>
          <w:tcPr>
            <w:tcW w:w="1131" w:type="dxa"/>
            <w:vAlign w:val="center"/>
          </w:tcPr>
          <w:p w:rsidR="00827F1C" w:rsidRDefault="00313504">
            <w:r>
              <w:t>默认</w:t>
            </w:r>
          </w:p>
        </w:tc>
        <w:tc>
          <w:tcPr>
            <w:tcW w:w="1924" w:type="dxa"/>
            <w:vAlign w:val="center"/>
          </w:tcPr>
          <w:p w:rsidR="00827F1C" w:rsidRDefault="00313504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827F1C" w:rsidRDefault="00313504">
            <w:r>
              <w:t>3.40</w:t>
            </w:r>
          </w:p>
        </w:tc>
        <w:tc>
          <w:tcPr>
            <w:tcW w:w="848" w:type="dxa"/>
            <w:vAlign w:val="center"/>
          </w:tcPr>
          <w:p w:rsidR="00827F1C" w:rsidRDefault="00313504">
            <w:r>
              <w:t>3.20</w:t>
            </w:r>
          </w:p>
        </w:tc>
        <w:tc>
          <w:tcPr>
            <w:tcW w:w="905" w:type="dxa"/>
            <w:vAlign w:val="center"/>
          </w:tcPr>
          <w:p w:rsidR="00827F1C" w:rsidRDefault="00313504">
            <w:r>
              <w:t>7092.37</w:t>
            </w:r>
          </w:p>
        </w:tc>
        <w:tc>
          <w:tcPr>
            <w:tcW w:w="3673" w:type="dxa"/>
            <w:vAlign w:val="center"/>
          </w:tcPr>
          <w:p w:rsidR="00827F1C" w:rsidRDefault="00313504">
            <w:r>
              <w:t>所有房间</w:t>
            </w:r>
          </w:p>
        </w:tc>
      </w:tr>
    </w:tbl>
    <w:p w:rsidR="00827F1C" w:rsidRDefault="00313504">
      <w:pPr>
        <w:pStyle w:val="2"/>
        <w:widowControl w:val="0"/>
        <w:rPr>
          <w:kern w:val="2"/>
        </w:rPr>
      </w:pPr>
      <w:bookmarkStart w:id="71" w:name="_Toc60773039"/>
      <w:r>
        <w:rPr>
          <w:kern w:val="2"/>
        </w:rPr>
        <w:t>制冷系统</w:t>
      </w:r>
      <w:bookmarkEnd w:id="71"/>
    </w:p>
    <w:p w:rsidR="00827F1C" w:rsidRDefault="00313504">
      <w:pPr>
        <w:pStyle w:val="3"/>
        <w:widowControl w:val="0"/>
        <w:jc w:val="both"/>
        <w:rPr>
          <w:kern w:val="2"/>
          <w:szCs w:val="24"/>
        </w:rPr>
      </w:pPr>
      <w:bookmarkStart w:id="72" w:name="_Toc60773040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827F1C">
        <w:tc>
          <w:tcPr>
            <w:tcW w:w="2196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827F1C">
        <w:tc>
          <w:tcPr>
            <w:tcW w:w="2196" w:type="dxa"/>
            <w:shd w:val="clear" w:color="auto" w:fill="E6E6E6"/>
            <w:vAlign w:val="center"/>
          </w:tcPr>
          <w:p w:rsidR="00827F1C" w:rsidRDefault="00313504">
            <w:r>
              <w:t>默认</w:t>
            </w:r>
          </w:p>
        </w:tc>
        <w:tc>
          <w:tcPr>
            <w:tcW w:w="2190" w:type="dxa"/>
            <w:vAlign w:val="center"/>
          </w:tcPr>
          <w:p w:rsidR="00827F1C" w:rsidRDefault="00313504">
            <w:r>
              <w:t>3.40</w:t>
            </w:r>
          </w:p>
        </w:tc>
        <w:tc>
          <w:tcPr>
            <w:tcW w:w="2473" w:type="dxa"/>
            <w:vAlign w:val="center"/>
          </w:tcPr>
          <w:p w:rsidR="00827F1C" w:rsidRDefault="00313504">
            <w:r>
              <w:t>455682</w:t>
            </w:r>
          </w:p>
        </w:tc>
        <w:tc>
          <w:tcPr>
            <w:tcW w:w="2473" w:type="dxa"/>
            <w:vAlign w:val="center"/>
          </w:tcPr>
          <w:p w:rsidR="00827F1C" w:rsidRDefault="00313504">
            <w:r>
              <w:t>134024</w:t>
            </w:r>
          </w:p>
        </w:tc>
      </w:tr>
    </w:tbl>
    <w:p w:rsidR="00827F1C" w:rsidRDefault="00313504">
      <w:pPr>
        <w:pStyle w:val="2"/>
        <w:widowControl w:val="0"/>
        <w:rPr>
          <w:kern w:val="2"/>
        </w:rPr>
      </w:pPr>
      <w:bookmarkStart w:id="73" w:name="_Toc60773041"/>
      <w:r>
        <w:rPr>
          <w:kern w:val="2"/>
        </w:rPr>
        <w:t>供暖系统</w:t>
      </w:r>
      <w:bookmarkEnd w:id="73"/>
    </w:p>
    <w:p w:rsidR="00827F1C" w:rsidRDefault="00313504">
      <w:pPr>
        <w:pStyle w:val="3"/>
        <w:widowControl w:val="0"/>
        <w:jc w:val="both"/>
        <w:rPr>
          <w:kern w:val="2"/>
          <w:szCs w:val="24"/>
        </w:rPr>
      </w:pPr>
      <w:bookmarkStart w:id="74" w:name="_Toc60773042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827F1C">
        <w:tc>
          <w:tcPr>
            <w:tcW w:w="2196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827F1C">
        <w:tc>
          <w:tcPr>
            <w:tcW w:w="2196" w:type="dxa"/>
            <w:shd w:val="clear" w:color="auto" w:fill="E6E6E6"/>
            <w:vAlign w:val="center"/>
          </w:tcPr>
          <w:p w:rsidR="00827F1C" w:rsidRDefault="00313504">
            <w:r>
              <w:t>默认</w:t>
            </w:r>
          </w:p>
        </w:tc>
        <w:tc>
          <w:tcPr>
            <w:tcW w:w="2190" w:type="dxa"/>
            <w:vAlign w:val="center"/>
          </w:tcPr>
          <w:p w:rsidR="00827F1C" w:rsidRDefault="00313504">
            <w:r>
              <w:t>3.20</w:t>
            </w:r>
          </w:p>
        </w:tc>
        <w:tc>
          <w:tcPr>
            <w:tcW w:w="2473" w:type="dxa"/>
            <w:vAlign w:val="center"/>
          </w:tcPr>
          <w:p w:rsidR="00827F1C" w:rsidRDefault="00313504">
            <w:r>
              <w:t>223911</w:t>
            </w:r>
          </w:p>
        </w:tc>
        <w:tc>
          <w:tcPr>
            <w:tcW w:w="2473" w:type="dxa"/>
            <w:vAlign w:val="center"/>
          </w:tcPr>
          <w:p w:rsidR="00827F1C" w:rsidRDefault="00313504">
            <w:r>
              <w:t>69972</w:t>
            </w:r>
          </w:p>
        </w:tc>
      </w:tr>
    </w:tbl>
    <w:p w:rsidR="00827F1C" w:rsidRDefault="00313504">
      <w:pPr>
        <w:pStyle w:val="1"/>
        <w:widowControl w:val="0"/>
        <w:jc w:val="both"/>
        <w:rPr>
          <w:kern w:val="2"/>
          <w:szCs w:val="24"/>
        </w:rPr>
      </w:pPr>
      <w:bookmarkStart w:id="75" w:name="_Toc60773043"/>
      <w:r>
        <w:rPr>
          <w:kern w:val="2"/>
          <w:szCs w:val="24"/>
        </w:rPr>
        <w:lastRenderedPageBreak/>
        <w:t>参照系统</w:t>
      </w:r>
      <w:bookmarkEnd w:id="75"/>
    </w:p>
    <w:p w:rsidR="00827F1C" w:rsidRDefault="00313504">
      <w:pPr>
        <w:pStyle w:val="2"/>
        <w:widowControl w:val="0"/>
        <w:rPr>
          <w:kern w:val="2"/>
        </w:rPr>
      </w:pPr>
      <w:bookmarkStart w:id="76" w:name="_Toc60773044"/>
      <w:r>
        <w:rPr>
          <w:kern w:val="2"/>
        </w:rPr>
        <w:t>系统类型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827F1C">
        <w:tc>
          <w:tcPr>
            <w:tcW w:w="2767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包含房间</w:t>
            </w:r>
          </w:p>
        </w:tc>
      </w:tr>
      <w:tr w:rsidR="00827F1C">
        <w:tc>
          <w:tcPr>
            <w:tcW w:w="2767" w:type="dxa"/>
            <w:vAlign w:val="center"/>
          </w:tcPr>
          <w:p w:rsidR="00827F1C" w:rsidRDefault="00313504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827F1C" w:rsidRDefault="00313504">
            <w:r>
              <w:t>2.30</w:t>
            </w:r>
          </w:p>
        </w:tc>
        <w:tc>
          <w:tcPr>
            <w:tcW w:w="2150" w:type="dxa"/>
            <w:vAlign w:val="center"/>
          </w:tcPr>
          <w:p w:rsidR="00827F1C" w:rsidRDefault="00313504">
            <w:r>
              <w:t>1.90</w:t>
            </w:r>
          </w:p>
        </w:tc>
        <w:tc>
          <w:tcPr>
            <w:tcW w:w="2263" w:type="dxa"/>
            <w:vAlign w:val="center"/>
          </w:tcPr>
          <w:p w:rsidR="00827F1C" w:rsidRDefault="00313504">
            <w:r>
              <w:t>所有房间</w:t>
            </w:r>
          </w:p>
        </w:tc>
      </w:tr>
    </w:tbl>
    <w:p w:rsidR="00827F1C" w:rsidRDefault="00313504">
      <w:pPr>
        <w:pStyle w:val="2"/>
        <w:widowControl w:val="0"/>
        <w:rPr>
          <w:kern w:val="2"/>
        </w:rPr>
      </w:pPr>
      <w:bookmarkStart w:id="77" w:name="_Toc60773045"/>
      <w:r>
        <w:rPr>
          <w:kern w:val="2"/>
        </w:rPr>
        <w:t>制冷系统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827F1C">
        <w:tc>
          <w:tcPr>
            <w:tcW w:w="2767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827F1C">
        <w:tc>
          <w:tcPr>
            <w:tcW w:w="2767" w:type="dxa"/>
            <w:vAlign w:val="center"/>
          </w:tcPr>
          <w:p w:rsidR="00827F1C" w:rsidRDefault="00313504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827F1C" w:rsidRDefault="00313504">
            <w:r>
              <w:t>2.30</w:t>
            </w:r>
          </w:p>
        </w:tc>
        <w:tc>
          <w:tcPr>
            <w:tcW w:w="2150" w:type="dxa"/>
            <w:vAlign w:val="center"/>
          </w:tcPr>
          <w:p w:rsidR="00827F1C" w:rsidRDefault="00313504">
            <w:r>
              <w:t>455682</w:t>
            </w:r>
          </w:p>
        </w:tc>
        <w:tc>
          <w:tcPr>
            <w:tcW w:w="2263" w:type="dxa"/>
            <w:vAlign w:val="center"/>
          </w:tcPr>
          <w:p w:rsidR="00827F1C" w:rsidRDefault="00313504">
            <w:r>
              <w:t>198123</w:t>
            </w:r>
          </w:p>
        </w:tc>
      </w:tr>
    </w:tbl>
    <w:p w:rsidR="00827F1C" w:rsidRDefault="00313504">
      <w:pPr>
        <w:pStyle w:val="2"/>
        <w:widowControl w:val="0"/>
        <w:rPr>
          <w:kern w:val="2"/>
        </w:rPr>
      </w:pPr>
      <w:bookmarkStart w:id="78" w:name="_Toc60773046"/>
      <w:r>
        <w:rPr>
          <w:kern w:val="2"/>
        </w:rPr>
        <w:t>供暖系统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827F1C">
        <w:tc>
          <w:tcPr>
            <w:tcW w:w="2201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827F1C" w:rsidRDefault="00313504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827F1C">
        <w:tc>
          <w:tcPr>
            <w:tcW w:w="2201" w:type="dxa"/>
            <w:vAlign w:val="center"/>
          </w:tcPr>
          <w:p w:rsidR="00827F1C" w:rsidRDefault="00313504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827F1C" w:rsidRDefault="00313504">
            <w:r>
              <w:t>1.90</w:t>
            </w:r>
          </w:p>
        </w:tc>
        <w:tc>
          <w:tcPr>
            <w:tcW w:w="2150" w:type="dxa"/>
            <w:vAlign w:val="center"/>
          </w:tcPr>
          <w:p w:rsidR="00827F1C" w:rsidRDefault="00313504">
            <w:r>
              <w:t>223911</w:t>
            </w:r>
          </w:p>
        </w:tc>
        <w:tc>
          <w:tcPr>
            <w:tcW w:w="2830" w:type="dxa"/>
            <w:vAlign w:val="center"/>
          </w:tcPr>
          <w:p w:rsidR="00827F1C" w:rsidRDefault="00313504">
            <w:r>
              <w:t>117848</w:t>
            </w:r>
          </w:p>
        </w:tc>
      </w:tr>
    </w:tbl>
    <w:p w:rsidR="00827F1C" w:rsidRDefault="00313504">
      <w:pPr>
        <w:pStyle w:val="1"/>
        <w:widowControl w:val="0"/>
        <w:jc w:val="both"/>
        <w:rPr>
          <w:kern w:val="2"/>
          <w:szCs w:val="24"/>
        </w:rPr>
      </w:pPr>
      <w:bookmarkStart w:id="79" w:name="_Toc60773047"/>
      <w:r>
        <w:rPr>
          <w:kern w:val="2"/>
          <w:szCs w:val="24"/>
        </w:rPr>
        <w:t>计算结果</w:t>
      </w:r>
      <w:bookmarkEnd w:id="7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>
        <w:tc>
          <w:tcPr>
            <w:tcW w:w="807" w:type="pct"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8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80"/>
          </w:p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8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81"/>
          </w:p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8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2"/>
          </w:p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83" w:name="耗冷量2"/>
            <w:r w:rsidRPr="007D7645">
              <w:rPr>
                <w:rFonts w:hint="eastAsia"/>
                <w:lang w:val="en-US"/>
              </w:rPr>
              <w:t>45.43</w:t>
            </w:r>
            <w:bookmarkEnd w:id="83"/>
          </w:p>
        </w:tc>
        <w:tc>
          <w:tcPr>
            <w:tcW w:w="960" w:type="pct"/>
            <w:vAlign w:val="center"/>
          </w:tcPr>
          <w:p w:rsidR="00B819A4" w:rsidRPr="00B819A4" w:rsidRDefault="003135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84" w:name="耗热量2"/>
            <w:r w:rsidRPr="007D7645">
              <w:rPr>
                <w:rFonts w:hint="eastAsia"/>
                <w:lang w:val="en-US"/>
              </w:rPr>
              <w:t>22.32</w:t>
            </w:r>
            <w:bookmarkEnd w:id="84"/>
          </w:p>
        </w:tc>
        <w:tc>
          <w:tcPr>
            <w:tcW w:w="960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85" w:name="耗冷耗热量2"/>
            <w:r w:rsidRPr="007D7645">
              <w:rPr>
                <w:rFonts w:hint="eastAsia"/>
                <w:lang w:val="en-US"/>
              </w:rPr>
              <w:t>67.76</w:t>
            </w:r>
            <w:bookmarkEnd w:id="85"/>
          </w:p>
        </w:tc>
        <w:tc>
          <w:tcPr>
            <w:tcW w:w="960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86" w:name="冷源能耗"/>
            <w:r w:rsidRPr="007D7645">
              <w:rPr>
                <w:lang w:val="en-US"/>
              </w:rPr>
              <w:t>0.00</w:t>
            </w:r>
            <w:bookmarkEnd w:id="86"/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87" w:name="参照建筑冷源能耗"/>
            <w:r w:rsidRPr="007D7645">
              <w:rPr>
                <w:lang w:val="en-US"/>
              </w:rPr>
              <w:t>0.00</w:t>
            </w:r>
            <w:bookmarkEnd w:id="87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88" w:name="节能率空调能耗"/>
            <w:r w:rsidRPr="007D7645">
              <w:rPr>
                <w:lang w:val="en-US"/>
              </w:rPr>
              <w:t>32.35%</w:t>
            </w:r>
            <w:bookmarkEnd w:id="88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D7645">
              <w:rPr>
                <w:lang w:val="en-US"/>
              </w:rPr>
              <w:t>0.00</w:t>
            </w:r>
            <w:bookmarkEnd w:id="89"/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90" w:name="参照建筑冷却水泵能耗"/>
            <w:r w:rsidRPr="007D7645">
              <w:rPr>
                <w:lang w:val="en-US"/>
              </w:rPr>
              <w:t>0.00</w:t>
            </w:r>
            <w:bookmarkEnd w:id="90"/>
          </w:p>
        </w:tc>
        <w:tc>
          <w:tcPr>
            <w:tcW w:w="960" w:type="pct"/>
            <w:vMerge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D7645">
              <w:rPr>
                <w:lang w:val="en-US"/>
              </w:rPr>
              <w:t>0.00</w:t>
            </w:r>
            <w:bookmarkEnd w:id="91"/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92" w:name="参照建筑冷冻水泵能耗"/>
            <w:r w:rsidRPr="007D7645">
              <w:rPr>
                <w:lang w:val="en-US"/>
              </w:rPr>
              <w:t>0.00</w:t>
            </w:r>
            <w:bookmarkEnd w:id="92"/>
          </w:p>
        </w:tc>
        <w:tc>
          <w:tcPr>
            <w:tcW w:w="960" w:type="pct"/>
            <w:vMerge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D7645">
              <w:rPr>
                <w:lang w:val="en-US"/>
              </w:rPr>
              <w:t>13.36</w:t>
            </w:r>
            <w:bookmarkEnd w:id="93"/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94" w:name="参照建筑单元式空调能耗"/>
            <w:r w:rsidRPr="007D7645">
              <w:rPr>
                <w:lang w:val="en-US"/>
              </w:rPr>
              <w:t>19.75</w:t>
            </w:r>
            <w:bookmarkEnd w:id="94"/>
          </w:p>
        </w:tc>
        <w:tc>
          <w:tcPr>
            <w:tcW w:w="960" w:type="pct"/>
            <w:vMerge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95" w:name="空调能耗"/>
            <w:r w:rsidRPr="007D7645">
              <w:rPr>
                <w:lang w:val="en-US"/>
              </w:rPr>
              <w:t>13.36</w:t>
            </w:r>
            <w:bookmarkEnd w:id="95"/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96" w:name="参照建筑空调能耗"/>
            <w:r w:rsidRPr="007D7645">
              <w:rPr>
                <w:lang w:val="en-US"/>
              </w:rPr>
              <w:t>19.75</w:t>
            </w:r>
            <w:bookmarkEnd w:id="96"/>
          </w:p>
        </w:tc>
        <w:tc>
          <w:tcPr>
            <w:tcW w:w="960" w:type="pct"/>
            <w:vMerge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97" w:name="热源能耗"/>
            <w:r w:rsidRPr="007D7645">
              <w:rPr>
                <w:lang w:val="en-US"/>
              </w:rPr>
              <w:t>0.00</w:t>
            </w:r>
            <w:bookmarkEnd w:id="97"/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98" w:name="参照建筑热源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99" w:name="节能率供暖能耗"/>
            <w:r w:rsidRPr="007D7645">
              <w:rPr>
                <w:rFonts w:hint="eastAsia"/>
                <w:lang w:val="en-US"/>
              </w:rPr>
              <w:t>40.63%</w:t>
            </w:r>
            <w:bookmarkEnd w:id="99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D7645">
              <w:rPr>
                <w:lang w:val="en-US"/>
              </w:rPr>
              <w:t>0.00</w:t>
            </w:r>
            <w:bookmarkEnd w:id="100"/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101" w:name="参照建筑热水泵能耗"/>
            <w:r w:rsidRPr="007D7645">
              <w:rPr>
                <w:lang w:val="en-US"/>
              </w:rPr>
              <w:t>0.00</w:t>
            </w:r>
            <w:bookmarkEnd w:id="101"/>
          </w:p>
        </w:tc>
        <w:tc>
          <w:tcPr>
            <w:tcW w:w="960" w:type="pct"/>
            <w:vMerge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D7645">
              <w:rPr>
                <w:lang w:val="en-US"/>
              </w:rPr>
              <w:t>6.98</w:t>
            </w:r>
            <w:bookmarkEnd w:id="102"/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103" w:name="参照建筑单元式热泵能耗"/>
            <w:r w:rsidRPr="007D7645">
              <w:rPr>
                <w:lang w:val="en-US"/>
              </w:rPr>
              <w:t>11.75</w:t>
            </w:r>
            <w:bookmarkEnd w:id="103"/>
          </w:p>
        </w:tc>
        <w:tc>
          <w:tcPr>
            <w:tcW w:w="960" w:type="pct"/>
            <w:vMerge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104" w:name="供暖能耗"/>
            <w:r w:rsidRPr="007D7645">
              <w:rPr>
                <w:lang w:val="en-US"/>
              </w:rPr>
              <w:t>6.98</w:t>
            </w:r>
            <w:bookmarkEnd w:id="104"/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105" w:name="参照建筑供暖能耗"/>
            <w:r w:rsidRPr="007D7645">
              <w:rPr>
                <w:lang w:val="en-US"/>
              </w:rPr>
              <w:t>11.75</w:t>
            </w:r>
            <w:bookmarkEnd w:id="105"/>
          </w:p>
        </w:tc>
        <w:tc>
          <w:tcPr>
            <w:tcW w:w="960" w:type="pct"/>
            <w:vMerge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2286" w:type="pct"/>
            <w:gridSpan w:val="2"/>
            <w:shd w:val="clear" w:color="auto" w:fill="E0E0E0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106" w:name="空调供暖能耗"/>
            <w:r w:rsidRPr="007D7645">
              <w:rPr>
                <w:rFonts w:hint="eastAsia"/>
                <w:lang w:val="en-US"/>
              </w:rPr>
              <w:t>20.34</w:t>
            </w:r>
            <w:bookmarkEnd w:id="106"/>
          </w:p>
        </w:tc>
        <w:tc>
          <w:tcPr>
            <w:tcW w:w="877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107" w:name="参照建筑空调供暖能耗"/>
            <w:r w:rsidRPr="007D7645">
              <w:rPr>
                <w:rFonts w:hint="eastAsia"/>
                <w:lang w:val="en-US"/>
              </w:rPr>
              <w:t>31.50</w:t>
            </w:r>
            <w:bookmarkEnd w:id="107"/>
          </w:p>
        </w:tc>
        <w:tc>
          <w:tcPr>
            <w:tcW w:w="960" w:type="pct"/>
            <w:vAlign w:val="center"/>
          </w:tcPr>
          <w:p w:rsidR="00B819A4" w:rsidRPr="007D7645" w:rsidRDefault="00313504" w:rsidP="00F21AC0">
            <w:pPr>
              <w:jc w:val="center"/>
              <w:rPr>
                <w:lang w:val="en-US"/>
              </w:rPr>
            </w:pPr>
            <w:bookmarkStart w:id="108" w:name="节能率空调供暖能耗"/>
            <w:r w:rsidRPr="007D7645">
              <w:rPr>
                <w:rFonts w:hint="eastAsia"/>
                <w:lang w:val="en-US"/>
              </w:rPr>
              <w:t>35.44%</w:t>
            </w:r>
            <w:bookmarkEnd w:id="108"/>
          </w:p>
        </w:tc>
      </w:tr>
    </w:tbl>
    <w:p w:rsidR="00CC2ABC" w:rsidRDefault="00313504"/>
    <w:p w:rsidR="00827F1C" w:rsidRDefault="00827F1C">
      <w:pPr>
        <w:widowControl w:val="0"/>
        <w:jc w:val="both"/>
        <w:rPr>
          <w:kern w:val="2"/>
          <w:szCs w:val="24"/>
          <w:lang w:val="en-US"/>
        </w:rPr>
      </w:pPr>
    </w:p>
    <w:p w:rsidR="00827F1C" w:rsidRDefault="0031350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848734" cy="456295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8734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839208" cy="456295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F1C" w:rsidRDefault="00827F1C"/>
    <w:p w:rsidR="00827F1C" w:rsidRDefault="00313504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42195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F1C" w:rsidRDefault="00827F1C">
      <w:pPr>
        <w:jc w:val="both"/>
      </w:pPr>
    </w:p>
    <w:p w:rsidR="00827F1C" w:rsidRDefault="00827F1C">
      <w:pPr>
        <w:sectPr w:rsidR="00827F1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27F1C" w:rsidRDefault="00313504">
      <w:pPr>
        <w:pStyle w:val="1"/>
        <w:jc w:val="both"/>
      </w:pPr>
      <w:bookmarkStart w:id="109" w:name="_Toc60773048"/>
      <w:r>
        <w:lastRenderedPageBreak/>
        <w:t>附录</w:t>
      </w:r>
      <w:bookmarkEnd w:id="109"/>
    </w:p>
    <w:p w:rsidR="00827F1C" w:rsidRDefault="00313504">
      <w:pPr>
        <w:pStyle w:val="2"/>
      </w:pPr>
      <w:bookmarkStart w:id="110" w:name="_Toc60773049"/>
      <w:r>
        <w:t>工作日</w:t>
      </w:r>
      <w:r>
        <w:t>/</w:t>
      </w:r>
      <w:r>
        <w:t>节假日人员逐时在室率</w:t>
      </w:r>
      <w:r>
        <w:t>(%)</w:t>
      </w:r>
      <w:bookmarkEnd w:id="110"/>
    </w:p>
    <w:p w:rsidR="00827F1C" w:rsidRDefault="00827F1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827F1C" w:rsidRDefault="00827F1C">
      <w:pPr>
        <w:jc w:val="both"/>
      </w:pPr>
    </w:p>
    <w:p w:rsidR="00827F1C" w:rsidRDefault="00313504">
      <w:r>
        <w:t>注：上行：工作日；下行：节假日</w:t>
      </w:r>
    </w:p>
    <w:p w:rsidR="00827F1C" w:rsidRDefault="00313504">
      <w:pPr>
        <w:pStyle w:val="2"/>
      </w:pPr>
      <w:bookmarkStart w:id="111" w:name="_Toc60773050"/>
      <w:r>
        <w:t>工作日</w:t>
      </w:r>
      <w:r>
        <w:t>/</w:t>
      </w:r>
      <w:r>
        <w:t>节假日照明开关时间表</w:t>
      </w:r>
      <w:r>
        <w:t>(%)</w:t>
      </w:r>
      <w:bookmarkEnd w:id="111"/>
    </w:p>
    <w:p w:rsidR="00827F1C" w:rsidRDefault="00827F1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827F1C" w:rsidRDefault="00827F1C"/>
    <w:p w:rsidR="00827F1C" w:rsidRDefault="00313504">
      <w:r>
        <w:t>注：上行：工作日；下行：节假日</w:t>
      </w:r>
    </w:p>
    <w:p w:rsidR="00827F1C" w:rsidRDefault="00313504">
      <w:pPr>
        <w:pStyle w:val="2"/>
      </w:pPr>
      <w:bookmarkStart w:id="112" w:name="_Toc60773051"/>
      <w:r>
        <w:t>工作日</w:t>
      </w:r>
      <w:r>
        <w:t>/</w:t>
      </w:r>
      <w:r>
        <w:t>节假日设备逐时使用率</w:t>
      </w:r>
      <w:r>
        <w:t>(%)</w:t>
      </w:r>
      <w:bookmarkEnd w:id="112"/>
    </w:p>
    <w:p w:rsidR="00827F1C" w:rsidRDefault="00827F1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82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827F1C" w:rsidRDefault="00827F1C"/>
    <w:p w:rsidR="00827F1C" w:rsidRDefault="00313504">
      <w:r>
        <w:t>注：上行：工作日；下行：节假日</w:t>
      </w:r>
    </w:p>
    <w:p w:rsidR="00827F1C" w:rsidRDefault="00313504">
      <w:pPr>
        <w:pStyle w:val="2"/>
      </w:pPr>
      <w:bookmarkStart w:id="113" w:name="_Toc6077305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3"/>
    </w:p>
    <w:p w:rsidR="00827F1C" w:rsidRDefault="00313504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827F1C" w:rsidRDefault="00313504">
      <w:r>
        <w:t>供冷期：</w:t>
      </w:r>
    </w:p>
    <w:p w:rsidR="00827F1C" w:rsidRDefault="00827F1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3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827F1C" w:rsidRDefault="00827F1C"/>
    <w:p w:rsidR="00827F1C" w:rsidRDefault="00313504">
      <w:r>
        <w:t>注：上行：工作日；下行：节假日</w:t>
      </w:r>
    </w:p>
    <w:p w:rsidR="00827F1C" w:rsidRDefault="00827F1C"/>
    <w:sectPr w:rsidR="00827F1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504" w:rsidRDefault="00313504" w:rsidP="00203A7D">
      <w:r>
        <w:separator/>
      </w:r>
    </w:p>
  </w:endnote>
  <w:endnote w:type="continuationSeparator" w:id="0">
    <w:p w:rsidR="00313504" w:rsidRDefault="0031350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3A38">
      <w:rPr>
        <w:rStyle w:val="a9"/>
        <w:noProof/>
      </w:rPr>
      <w:t>12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504" w:rsidRDefault="00313504" w:rsidP="00203A7D">
      <w:r>
        <w:separator/>
      </w:r>
    </w:p>
  </w:footnote>
  <w:footnote w:type="continuationSeparator" w:id="0">
    <w:p w:rsidR="00313504" w:rsidRDefault="0031350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38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3504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694FCA"/>
    <w:rsid w:val="006E3B8E"/>
    <w:rsid w:val="007D7FC4"/>
    <w:rsid w:val="00827F1C"/>
    <w:rsid w:val="00847185"/>
    <w:rsid w:val="00883D6C"/>
    <w:rsid w:val="009677EB"/>
    <w:rsid w:val="00A32590"/>
    <w:rsid w:val="00A355BD"/>
    <w:rsid w:val="00A471F7"/>
    <w:rsid w:val="00AA47FE"/>
    <w:rsid w:val="00AA684C"/>
    <w:rsid w:val="00B41640"/>
    <w:rsid w:val="00B55B22"/>
    <w:rsid w:val="00B60841"/>
    <w:rsid w:val="00BA7FC5"/>
    <w:rsid w:val="00C63237"/>
    <w:rsid w:val="00C67445"/>
    <w:rsid w:val="00C67778"/>
    <w:rsid w:val="00C83A3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0D2B4C-F916-4F4A-8C43-B2655CFC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RuRu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12</Pages>
  <Words>1203</Words>
  <Characters>6861</Characters>
  <Application>Microsoft Office Word</Application>
  <DocSecurity>0</DocSecurity>
  <Lines>57</Lines>
  <Paragraphs>16</Paragraphs>
  <ScaleCrop>false</ScaleCrop>
  <Company>ths</Company>
  <LinksUpToDate>false</LinksUpToDate>
  <CharactersWithSpaces>8048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YanRuRu</dc:creator>
  <cp:keywords/>
  <cp:lastModifiedBy>YanRuRu</cp:lastModifiedBy>
  <cp:revision>1</cp:revision>
  <cp:lastPrinted>1899-12-31T16:00:00Z</cp:lastPrinted>
  <dcterms:created xsi:type="dcterms:W3CDTF">2021-01-05T13:03:00Z</dcterms:created>
  <dcterms:modified xsi:type="dcterms:W3CDTF">2021-01-05T13:04:00Z</dcterms:modified>
</cp:coreProperties>
</file>