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建筑内部有</w:t>
            </w:r>
            <w:r>
              <w:rPr>
                <w:rFonts w:ascii="Times New Roman" w:hAnsi="Times New Roman" w:eastAsia="宋体" w:cs="Times New Roman"/>
                <w:szCs w:val="21"/>
              </w:rPr>
              <w:t>安全防护的警示和引导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标识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8C"/>
    <w:rsid w:val="00074A38"/>
    <w:rsid w:val="003D1B37"/>
    <w:rsid w:val="005363EF"/>
    <w:rsid w:val="006B53F0"/>
    <w:rsid w:val="00D7238C"/>
    <w:rsid w:val="00FA13B2"/>
    <w:rsid w:val="3921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113</Characters>
  <Lines>1</Lines>
  <Paragraphs>1</Paragraphs>
  <TotalTime>0</TotalTime>
  <ScaleCrop>false</ScaleCrop>
  <LinksUpToDate>false</LinksUpToDate>
  <CharactersWithSpaces>131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Lenovo</cp:lastModifiedBy>
  <dcterms:modified xsi:type="dcterms:W3CDTF">2021-03-09T13:43:02Z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