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故里逢春xxxx项目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T15318356251</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85"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_Toc20559 </w:instrText>
      </w:r>
      <w:r>
        <w:rPr>
          <w:rFonts w:ascii="宋体" w:hAnsi="宋体"/>
          <w:caps/>
        </w:rPr>
        <w:fldChar w:fldCharType="separate"/>
      </w:r>
      <w:r>
        <w:rPr>
          <w:rFonts w:hint="eastAsia"/>
        </w:rPr>
        <w:t>1 建筑概况</w:t>
      </w:r>
      <w:r>
        <w:tab/>
      </w:r>
      <w:r>
        <w:fldChar w:fldCharType="begin"/>
      </w:r>
      <w:r>
        <w:instrText xml:space="preserve"> PAGEREF _Toc20559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_Toc7638 </w:instrText>
      </w:r>
      <w:r>
        <w:fldChar w:fldCharType="separate"/>
      </w:r>
      <w:r>
        <w:rPr>
          <w:rFonts w:hint="eastAsia"/>
        </w:rPr>
        <w:t>2 标准依据</w:t>
      </w:r>
      <w:r>
        <w:tab/>
      </w:r>
      <w:r>
        <w:fldChar w:fldCharType="begin"/>
      </w:r>
      <w:r>
        <w:instrText xml:space="preserve"> PAGEREF _Toc7638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_Toc21107 </w:instrText>
      </w:r>
      <w:r>
        <w:fldChar w:fldCharType="separate"/>
      </w:r>
      <w:r>
        <w:rPr>
          <w:rFonts w:hint="eastAsia"/>
        </w:rPr>
        <w:t>3 评价</w:t>
      </w:r>
      <w:r>
        <w:t>要求</w:t>
      </w:r>
      <w:r>
        <w:tab/>
      </w:r>
      <w:r>
        <w:fldChar w:fldCharType="begin"/>
      </w:r>
      <w:r>
        <w:instrText xml:space="preserve"> PAGEREF _Toc21107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_Toc8819 </w:instrText>
      </w:r>
      <w:r>
        <w:fldChar w:fldCharType="separate"/>
      </w:r>
      <w:r>
        <w:rPr>
          <w:rFonts w:hint="eastAsia"/>
          <w:kern w:val="2"/>
        </w:rPr>
        <w:t>4 隔声理论概述</w:t>
      </w:r>
      <w:r>
        <w:tab/>
      </w:r>
      <w:r>
        <w:fldChar w:fldCharType="begin"/>
      </w:r>
      <w:r>
        <w:instrText xml:space="preserve"> PAGEREF _Toc8819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_Toc22682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_Toc22682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_Toc13470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_Toc13470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_Toc4695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_Toc4695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_Toc7250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_Toc7250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_Toc27550 </w:instrText>
      </w:r>
      <w:r>
        <w:fldChar w:fldCharType="separate"/>
      </w:r>
      <w:r>
        <w:rPr>
          <w:rFonts w:hint="eastAsia"/>
          <w:lang w:val="en-GB"/>
        </w:rPr>
        <w:t xml:space="preserve">4.2 </w:t>
      </w:r>
      <w:r>
        <w:rPr>
          <w:rFonts w:hint="eastAsia"/>
        </w:rPr>
        <w:t>撞击声隔声</w:t>
      </w:r>
      <w:r>
        <w:tab/>
      </w:r>
      <w:r>
        <w:fldChar w:fldCharType="begin"/>
      </w:r>
      <w:r>
        <w:instrText xml:space="preserve"> PAGEREF _Toc27550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_Toc29167 </w:instrText>
      </w:r>
      <w:r>
        <w:fldChar w:fldCharType="separate"/>
      </w:r>
      <w:r>
        <w:rPr>
          <w:rFonts w:hint="eastAsia"/>
        </w:rPr>
        <w:t>5 构件空气声隔声量计算过程</w:t>
      </w:r>
      <w:r>
        <w:tab/>
      </w:r>
      <w:r>
        <w:fldChar w:fldCharType="begin"/>
      </w:r>
      <w:r>
        <w:instrText xml:space="preserve"> PAGEREF _Toc29167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_Toc3724 </w:instrText>
      </w:r>
      <w:r>
        <w:fldChar w:fldCharType="separate"/>
      </w:r>
      <w:r>
        <w:rPr>
          <w:rFonts w:hint="eastAsia"/>
          <w:lang w:val="en-GB"/>
        </w:rPr>
        <w:t xml:space="preserve">5.1 </w:t>
      </w:r>
      <w:r>
        <w:rPr>
          <w:rFonts w:hint="eastAsia"/>
        </w:rPr>
        <w:t>计算条件</w:t>
      </w:r>
      <w:r>
        <w:tab/>
      </w:r>
      <w:r>
        <w:fldChar w:fldCharType="begin"/>
      </w:r>
      <w:r>
        <w:instrText xml:space="preserve"> PAGEREF _Toc3724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_Toc17781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_Toc17781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_Toc26668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_Toc26668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_Toc8357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_Toc8357 </w:instrText>
      </w:r>
      <w:r>
        <w:fldChar w:fldCharType="separate"/>
      </w:r>
      <w:r>
        <w:t>10</w:t>
      </w:r>
      <w:r>
        <w:fldChar w:fldCharType="end"/>
      </w:r>
      <w:r>
        <w:fldChar w:fldCharType="end"/>
      </w:r>
    </w:p>
    <w:p>
      <w:pPr>
        <w:pStyle w:val="20"/>
        <w:tabs>
          <w:tab w:val="right" w:leader="dot" w:pos="9070"/>
          <w:tab w:val="clear" w:pos="540"/>
          <w:tab w:val="clear" w:pos="9360"/>
        </w:tabs>
      </w:pPr>
      <w:r>
        <w:fldChar w:fldCharType="begin"/>
      </w:r>
      <w:r>
        <w:instrText xml:space="preserve"> HYPERLINK \l _Toc28818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_Toc28818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_Toc17201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_Toc17201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_Toc14546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_Toc14546 </w:instrText>
      </w:r>
      <w:r>
        <w:fldChar w:fldCharType="separate"/>
      </w:r>
      <w:r>
        <w:t>12</w:t>
      </w:r>
      <w:r>
        <w:fldChar w:fldCharType="end"/>
      </w:r>
      <w:r>
        <w:fldChar w:fldCharType="end"/>
      </w:r>
    </w:p>
    <w:p>
      <w:pPr>
        <w:pStyle w:val="20"/>
        <w:tabs>
          <w:tab w:val="right" w:leader="dot" w:pos="9070"/>
          <w:tab w:val="clear" w:pos="540"/>
          <w:tab w:val="clear" w:pos="9360"/>
        </w:tabs>
      </w:pPr>
      <w:r>
        <w:fldChar w:fldCharType="begin"/>
      </w:r>
      <w:r>
        <w:instrText xml:space="preserve"> HYPERLINK \l _Toc12640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_Toc12640 </w:instrText>
      </w:r>
      <w:r>
        <w:fldChar w:fldCharType="separate"/>
      </w:r>
      <w:r>
        <w:t>12</w:t>
      </w:r>
      <w:r>
        <w:fldChar w:fldCharType="end"/>
      </w:r>
      <w:r>
        <w:fldChar w:fldCharType="end"/>
      </w:r>
    </w:p>
    <w:p>
      <w:pPr>
        <w:pStyle w:val="20"/>
        <w:tabs>
          <w:tab w:val="right" w:leader="dot" w:pos="9070"/>
          <w:tab w:val="clear" w:pos="540"/>
          <w:tab w:val="clear" w:pos="9360"/>
        </w:tabs>
      </w:pPr>
      <w:r>
        <w:fldChar w:fldCharType="begin"/>
      </w:r>
      <w:r>
        <w:instrText xml:space="preserve"> HYPERLINK \l _Toc5525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_Toc5525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_Toc12491 </w:instrText>
      </w:r>
      <w:r>
        <w:fldChar w:fldCharType="separate"/>
      </w:r>
      <w:r>
        <w:rPr>
          <w:rFonts w:hint="eastAsia"/>
        </w:rPr>
        <w:t>6 楼板撞击声隔声性能</w:t>
      </w:r>
      <w:r>
        <w:tab/>
      </w:r>
      <w:r>
        <w:fldChar w:fldCharType="begin"/>
      </w:r>
      <w:r>
        <w:instrText xml:space="preserve"> PAGEREF _Toc12491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_Toc13140 </w:instrText>
      </w:r>
      <w:r>
        <w:fldChar w:fldCharType="separate"/>
      </w:r>
      <w:r>
        <w:rPr>
          <w:rFonts w:hint="eastAsia"/>
          <w:kern w:val="2"/>
        </w:rPr>
        <w:t>7 结论</w:t>
      </w:r>
      <w:r>
        <w:tab/>
      </w:r>
      <w:r>
        <w:fldChar w:fldCharType="begin"/>
      </w:r>
      <w:r>
        <w:instrText xml:space="preserve"> PAGEREF _Toc13140 </w:instrText>
      </w:r>
      <w:r>
        <w:fldChar w:fldCharType="separate"/>
      </w:r>
      <w:r>
        <w:t>17</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5"/>
      <w:bookmarkEnd w:id="10"/>
    </w:p>
    <w:p>
      <w:pPr>
        <w:pStyle w:val="18"/>
      </w:pPr>
    </w:p>
    <w:p>
      <w:pPr>
        <w:pStyle w:val="2"/>
      </w:pPr>
      <w:bookmarkStart w:id="11" w:name="_Toc20559"/>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r>
              <w:t>故里逢春</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2756</w:t>
            </w:r>
            <w:bookmarkEnd w:id="13"/>
            <w:r>
              <w:rPr>
                <w:rFonts w:hint="eastAsia" w:ascii="宋体" w:hAnsi="宋体"/>
                <w:lang w:val="en-US"/>
              </w:rPr>
              <w:t xml:space="preserve">    地下</w:t>
            </w:r>
            <w:bookmarkStart w:id="14" w:name="地下建筑面积"/>
            <w:r>
              <w:rPr>
                <w:rFonts w:hint="eastAsia" w:ascii="宋体" w:hAnsi="宋体"/>
                <w:lang w:val="en-US"/>
              </w:rPr>
              <w:t>427</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6</w:t>
            </w:r>
            <w:bookmarkEnd w:id="15"/>
            <w:r>
              <w:rPr>
                <w:rFonts w:hint="eastAsia" w:ascii="宋体" w:hAnsi="宋体"/>
                <w:lang w:val="en-US"/>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16.8</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60</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2" w:name="_Toc7638"/>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4" w:name="_Toc21107"/>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5" w:name="_Toc8819"/>
      <w:bookmarkStart w:id="26" w:name="_Toc438716944"/>
      <w:r>
        <w:rPr>
          <w:rFonts w:hint="eastAsia"/>
          <w:kern w:val="2"/>
        </w:rPr>
        <w:t>隔声理论概述</w:t>
      </w:r>
      <w:bookmarkEnd w:id="25"/>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7" w:name="_Toc503800602"/>
      <w:bookmarkStart w:id="28" w:name="_Toc503275876"/>
      <w:bookmarkStart w:id="29" w:name="_Toc503800667"/>
      <w:bookmarkStart w:id="30" w:name="_Toc22682"/>
      <w:r>
        <w:t>空气声</w:t>
      </w:r>
      <w:r>
        <w:rPr>
          <w:rFonts w:hint="eastAsia"/>
        </w:rPr>
        <w:t>隔声</w:t>
      </w:r>
      <w:bookmarkEnd w:id="27"/>
      <w:bookmarkEnd w:id="28"/>
      <w:bookmarkEnd w:id="29"/>
      <w:bookmarkEnd w:id="30"/>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1" w:name="_Toc503275877"/>
      <w:bookmarkStart w:id="32" w:name="_Toc503800603"/>
      <w:bookmarkStart w:id="33" w:name="_Toc503800668"/>
      <w:bookmarkStart w:id="34" w:name="_Toc13470"/>
      <w:r>
        <w:rPr>
          <w:rFonts w:hint="eastAsia"/>
        </w:rPr>
        <w:t>质量定律</w:t>
      </w:r>
      <w:bookmarkEnd w:id="31"/>
      <w:bookmarkEnd w:id="32"/>
      <w:bookmarkEnd w:id="33"/>
      <w:bookmarkEnd w:id="34"/>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5" w:name="_Toc503275878"/>
      <w:bookmarkStart w:id="36" w:name="_Toc503800604"/>
      <w:bookmarkStart w:id="37" w:name="_Toc503800669"/>
      <w:bookmarkStart w:id="38" w:name="_Toc4695"/>
      <w:r>
        <w:rPr>
          <w:rFonts w:hint="eastAsia"/>
        </w:rPr>
        <w:t>单层匀</w:t>
      </w:r>
      <w:r>
        <w:t>质</w:t>
      </w:r>
      <w:r>
        <w:rPr>
          <w:rFonts w:hint="eastAsia"/>
        </w:rPr>
        <w:t>密实墙体</w:t>
      </w:r>
      <w:r>
        <w:t>的空气声</w:t>
      </w:r>
      <w:r>
        <w:rPr>
          <w:rFonts w:hint="eastAsia"/>
        </w:rPr>
        <w:t>隔声</w:t>
      </w:r>
      <w:bookmarkEnd w:id="35"/>
      <w:bookmarkEnd w:id="36"/>
      <w:bookmarkEnd w:id="37"/>
      <w:bookmarkEnd w:id="38"/>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9" w:name="_Ref266689359"/>
      <w:r>
        <w:rPr>
          <w:rFonts w:hint="eastAsia" w:ascii="黑体" w:hAnsi="黑体" w:eastAsia="黑体"/>
          <w:lang w:val="en-US"/>
        </w:rPr>
        <w:t>图</w:t>
      </w:r>
      <w:bookmarkEnd w:id="39"/>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40" w:name="_Toc314558959"/>
      <w:bookmarkStart w:id="41" w:name="_Toc407804793"/>
      <w:bookmarkStart w:id="42" w:name="_Toc277862962"/>
      <w:bookmarkStart w:id="43" w:name="_Toc503275879"/>
      <w:bookmarkStart w:id="44" w:name="_Toc503800670"/>
      <w:bookmarkStart w:id="45" w:name="_Toc503800605"/>
      <w:bookmarkStart w:id="46" w:name="_Toc7250"/>
      <w:r>
        <w:rPr>
          <w:rFonts w:hint="eastAsia"/>
        </w:rPr>
        <w:t>多层复合板的</w:t>
      </w:r>
      <w:bookmarkEnd w:id="40"/>
      <w:bookmarkEnd w:id="41"/>
      <w:bookmarkEnd w:id="42"/>
      <w:r>
        <w:rPr>
          <w:rFonts w:hint="eastAsia"/>
        </w:rPr>
        <w:t>隔声性能</w:t>
      </w:r>
      <w:bookmarkEnd w:id="43"/>
      <w:bookmarkEnd w:id="44"/>
      <w:bookmarkEnd w:id="45"/>
      <w:bookmarkEnd w:id="4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7" w:name="_Ref266720453"/>
      <w:r>
        <w:rPr>
          <w:rFonts w:hint="eastAsia" w:ascii="黑体" w:hAnsi="黑体" w:eastAsia="黑体"/>
          <w:lang w:val="en-US"/>
        </w:rPr>
        <w:t>图</w:t>
      </w:r>
      <w:bookmarkEnd w:id="4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8" w:name="_Toc503800606"/>
      <w:bookmarkStart w:id="49" w:name="_Toc503275880"/>
      <w:bookmarkStart w:id="50" w:name="_Toc503800671"/>
      <w:bookmarkStart w:id="51" w:name="_Toc27550"/>
      <w:r>
        <w:rPr>
          <w:rFonts w:hint="eastAsia"/>
        </w:rPr>
        <w:t>撞击声隔声</w:t>
      </w:r>
      <w:bookmarkEnd w:id="48"/>
      <w:bookmarkEnd w:id="49"/>
      <w:bookmarkEnd w:id="50"/>
      <w:bookmarkEnd w:id="51"/>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2" w:name="_Toc29167"/>
      <w:r>
        <w:rPr>
          <w:rFonts w:hint="eastAsia"/>
        </w:rPr>
        <w:t>构件空气声隔声量计算过程</w:t>
      </w:r>
      <w:bookmarkEnd w:id="52"/>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3" w:name="_Toc3724"/>
      <w:r>
        <w:rPr>
          <w:rFonts w:hint="eastAsia"/>
        </w:rPr>
        <w:t>计算条件</w:t>
      </w:r>
      <w:bookmarkEnd w:id="53"/>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778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150</w:t>
            </w:r>
          </w:p>
        </w:tc>
        <w:tc>
          <w:tcPr>
            <w:vAlign w:val="center"/>
          </w:tcPr>
          <w:p>
            <w:r>
              <w:t>29</w:t>
            </w:r>
          </w:p>
        </w:tc>
        <w:tc>
          <w:tcPr>
            <w:vAlign w:val="center"/>
          </w:tcPr>
          <w:p>
            <w:r>
              <w:t>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实心粘土砖</w:t>
            </w:r>
          </w:p>
        </w:tc>
        <w:tc>
          <w:tcPr>
            <w:vAlign w:val="center"/>
          </w:tcPr>
          <w:p>
            <w:r>
              <w:t>370</w:t>
            </w:r>
          </w:p>
        </w:tc>
        <w:tc>
          <w:tcPr>
            <w:vAlign w:val="center"/>
          </w:tcPr>
          <w:p>
            <w:r>
              <w:t>1800</w:t>
            </w:r>
          </w:p>
        </w:tc>
        <w:tc>
          <w:tcPr>
            <w:vAlign w:val="center"/>
          </w:tcPr>
          <w:p>
            <w:r>
              <w:t>666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外墙2</w:t>
            </w:r>
          </w:p>
        </w:tc>
        <w:tc>
          <w:tcPr>
            <w:vAlign w:val="center"/>
          </w:tcPr>
          <w:p>
            <w:r>
              <w:t>水泥砂浆</w:t>
            </w:r>
          </w:p>
        </w:tc>
        <w:tc>
          <w:tcPr>
            <w:vAlign w:val="center"/>
          </w:tcPr>
          <w:p>
            <w:r>
              <w:t>10</w:t>
            </w:r>
          </w:p>
        </w:tc>
        <w:tc>
          <w:tcPr>
            <w:vAlign w:val="center"/>
          </w:tcPr>
          <w:p>
            <w:r>
              <w:t>1800</w:t>
            </w:r>
          </w:p>
        </w:tc>
        <w:tc>
          <w:tcPr>
            <w:vAlign w:val="center"/>
          </w:tcPr>
          <w:p>
            <w:r>
              <w:t>18</w:t>
            </w:r>
          </w:p>
        </w:tc>
        <w:tc>
          <w:tcPr>
            <w:vMerge w:val="restart"/>
            <w:vAlign w:val="center"/>
          </w:tcPr>
          <w:p>
            <w:r>
              <w:t>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150</w:t>
            </w:r>
          </w:p>
        </w:tc>
        <w:tc>
          <w:tcPr>
            <w:vAlign w:val="center"/>
          </w:tcPr>
          <w:p>
            <w:r>
              <w:t>29</w:t>
            </w:r>
          </w:p>
        </w:tc>
        <w:tc>
          <w:tcPr>
            <w:vAlign w:val="center"/>
          </w:tcPr>
          <w:p>
            <w:r>
              <w:t>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240</w:t>
            </w:r>
          </w:p>
        </w:tc>
        <w:tc>
          <w:tcPr>
            <w:vAlign w:val="center"/>
          </w:tcPr>
          <w:p>
            <w:r>
              <w:t>2500</w:t>
            </w:r>
          </w:p>
        </w:tc>
        <w:tc>
          <w:tcPr>
            <w:vAlign w:val="center"/>
          </w:tcPr>
          <w:p>
            <w:r>
              <w:t>600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r>
              <w:t>80</w:t>
            </w:r>
          </w:p>
        </w:tc>
        <w:tc>
          <w:tcPr>
            <w:vAlign w:val="center"/>
          </w:tcPr>
          <w:p>
            <w:r>
              <w:t>30</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实心粘土砖</w:t>
            </w:r>
          </w:p>
        </w:tc>
        <w:tc>
          <w:tcPr>
            <w:vAlign w:val="center"/>
          </w:tcPr>
          <w:p>
            <w:r>
              <w:t>240</w:t>
            </w:r>
          </w:p>
        </w:tc>
        <w:tc>
          <w:tcPr>
            <w:vAlign w:val="center"/>
          </w:tcPr>
          <w:p>
            <w:r>
              <w:t>1800</w:t>
            </w:r>
          </w:p>
        </w:tc>
        <w:tc>
          <w:tcPr>
            <w:vAlign w:val="center"/>
          </w:tcPr>
          <w:p>
            <w:r>
              <w:t>432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r>
              <w:t>80</w:t>
            </w:r>
          </w:p>
        </w:tc>
        <w:tc>
          <w:tcPr>
            <w:vAlign w:val="center"/>
          </w:tcPr>
          <w:p>
            <w:r>
              <w:t>30</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隔墙3</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r>
              <w:t>50</w:t>
            </w:r>
          </w:p>
        </w:tc>
        <w:tc>
          <w:tcPr>
            <w:vAlign w:val="center"/>
          </w:tcPr>
          <w:p>
            <w:r>
              <w:t>30</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实心粘土砖</w:t>
            </w:r>
          </w:p>
        </w:tc>
        <w:tc>
          <w:tcPr>
            <w:vAlign w:val="center"/>
          </w:tcPr>
          <w:p>
            <w:r>
              <w:t>240</w:t>
            </w:r>
          </w:p>
        </w:tc>
        <w:tc>
          <w:tcPr>
            <w:vAlign w:val="center"/>
          </w:tcPr>
          <w:p>
            <w:r>
              <w:t>1800</w:t>
            </w:r>
          </w:p>
        </w:tc>
        <w:tc>
          <w:tcPr>
            <w:vAlign w:val="center"/>
          </w:tcPr>
          <w:p>
            <w:r>
              <w:t>432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细石混凝土</w:t>
            </w:r>
          </w:p>
        </w:tc>
        <w:tc>
          <w:tcPr>
            <w:vAlign w:val="center"/>
          </w:tcPr>
          <w:p>
            <w:r>
              <w:t>30</w:t>
            </w:r>
          </w:p>
        </w:tc>
        <w:tc>
          <w:tcPr>
            <w:vAlign w:val="center"/>
          </w:tcPr>
          <w:p>
            <w:r>
              <w:t>2100</w:t>
            </w:r>
          </w:p>
        </w:tc>
        <w:tc>
          <w:tcPr>
            <w:vAlign w:val="center"/>
          </w:tcPr>
          <w:p>
            <w:r>
              <w:t>63</w:t>
            </w:r>
          </w:p>
        </w:tc>
        <w:tc>
          <w:tcPr>
            <w:vMerge w:val="restart"/>
            <w:vAlign w:val="center"/>
          </w:tcPr>
          <w:p>
            <w:r>
              <w:t>507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粘土陶粒混凝土</w:t>
            </w:r>
          </w:p>
        </w:tc>
        <w:tc>
          <w:tcPr>
            <w:vAlign w:val="center"/>
          </w:tcPr>
          <w:p>
            <w:r>
              <w:t>30</w:t>
            </w:r>
          </w:p>
        </w:tc>
        <w:tc>
          <w:tcPr>
            <w:vAlign w:val="center"/>
          </w:tcPr>
          <w:p>
            <w:r>
              <w:t>1200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建筑用真空绝热板</w:t>
            </w:r>
          </w:p>
        </w:tc>
        <w:tc>
          <w:tcPr>
            <w:vAlign w:val="center"/>
          </w:tcPr>
          <w:p>
            <w:r>
              <w:t>250</w:t>
            </w:r>
          </w:p>
        </w:tc>
        <w:tc>
          <w:tcPr>
            <w:vAlign w:val="center"/>
          </w:tcPr>
          <w:p>
            <w:r>
              <w:t>430</w:t>
            </w:r>
          </w:p>
        </w:tc>
        <w:tc>
          <w:tcPr>
            <w:vAlign w:val="center"/>
          </w:tcPr>
          <w:p>
            <w:r>
              <w:t>108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r>
              <w:t>50</w:t>
            </w:r>
          </w:p>
        </w:tc>
        <w:tc>
          <w:tcPr>
            <w:vAlign w:val="center"/>
          </w:tcPr>
          <w:p>
            <w:r>
              <w:t>30</w:t>
            </w:r>
          </w:p>
        </w:tc>
        <w:tc>
          <w:tcPr>
            <w:vAlign w:val="center"/>
          </w:tcPr>
          <w:p>
            <w:r>
              <w:t>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150</w:t>
            </w:r>
          </w:p>
        </w:tc>
        <w:tc>
          <w:tcPr>
            <w:vAlign w:val="center"/>
          </w:tcPr>
          <w:p>
            <w:r>
              <w:t>2500</w:t>
            </w:r>
          </w:p>
        </w:tc>
        <w:tc>
          <w:tcPr>
            <w:vAlign w:val="center"/>
          </w:tcPr>
          <w:p>
            <w:r>
              <w:t>375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碎石、卵石混凝土(ρ=2300)</w:t>
            </w:r>
          </w:p>
        </w:tc>
        <w:tc>
          <w:tcPr>
            <w:vAlign w:val="center"/>
          </w:tcPr>
          <w:p>
            <w:r>
              <w:t>30</w:t>
            </w:r>
          </w:p>
        </w:tc>
        <w:tc>
          <w:tcPr>
            <w:vAlign w:val="center"/>
          </w:tcPr>
          <w:p>
            <w:r>
              <w:t>2300</w:t>
            </w:r>
          </w:p>
        </w:tc>
        <w:tc>
          <w:tcPr>
            <w:vAlign w:val="center"/>
          </w:tcPr>
          <w:p>
            <w:r>
              <w:t>69</w:t>
            </w:r>
          </w:p>
        </w:tc>
        <w:tc>
          <w:tcPr>
            <w:vMerge w:val="restart"/>
            <w:vAlign w:val="center"/>
          </w:tcPr>
          <w:p>
            <w: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4" w:name="围护结构材料清单"/>
      <w:bookmarkEnd w:id="54"/>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5" w:name="_Toc17781"/>
      <w:r>
        <w:rPr>
          <w:rFonts w:hint="eastAsia"/>
        </w:rPr>
        <w:t>构件在倍频程下的空气声隔声量</w:t>
      </w:r>
      <w:bookmarkEnd w:id="55"/>
    </w:p>
    <w:p>
      <w:pPr>
        <w:pStyle w:val="5"/>
      </w:pPr>
      <w:bookmarkStart w:id="56" w:name="_Toc26668"/>
      <w:r>
        <w:rPr>
          <w:rFonts w:hint="eastAsia"/>
        </w:rPr>
        <w:t>墙板各频程下空气声隔声量</w:t>
      </w:r>
      <w:bookmarkEnd w:id="56"/>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7" w:name="公式A1"/>
        <m:r>
          <m:rPr>
            <m:sty m:val="p"/>
          </m:rPr>
          <m:t>23</m:t>
        </m:r>
        <w:bookmarkEnd w:id="5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8" w:name="公式B1"/>
        <m:r>
          <m:rPr>
            <m:sty m:val="p"/>
          </m:rPr>
          <m:t>11</m:t>
        </m:r>
        <w:bookmarkEnd w:id="5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1"/>
        <m:r>
          <m:rPr>
            <m:sty m:val="p"/>
          </m:rPr>
          <m:t>-41</m:t>
        </m:r>
        <w:bookmarkEnd w:id="5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60" w:name="公式A2"/>
        <m:r>
          <m:rPr>
            <m:sty m:val="p"/>
          </m:rPr>
          <m:t>13</m:t>
        </m:r>
        <w:bookmarkEnd w:id="6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61" w:name="公式B2"/>
        <m:r>
          <m:rPr>
            <m:sty m:val="p"/>
          </m:rPr>
          <m:t>11</m:t>
        </m:r>
        <w:bookmarkEnd w:id="6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62" w:name="公式C2"/>
        <m:r>
          <m:rPr>
            <m:sty m:val="p"/>
          </m:rPr>
          <m:t>-18</m:t>
        </m:r>
        <w:bookmarkEnd w:id="6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3" w:name="_Toc8357"/>
      <w:r>
        <w:rPr>
          <w:rFonts w:hint="eastAsia"/>
        </w:rPr>
        <w:t>门窗各频程下空气声隔声量</w:t>
      </w:r>
      <w:bookmarkEnd w:id="63"/>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4" w:name="_Toc28818"/>
      <w:r>
        <w:rPr>
          <w:rFonts w:hint="eastAsia"/>
        </w:rPr>
        <w:t>构件计权隔声量</w:t>
      </w:r>
      <w:bookmarkEnd w:id="64"/>
    </w:p>
    <w:p>
      <w:pPr>
        <w:pStyle w:val="5"/>
      </w:pPr>
      <w:bookmarkStart w:id="65" w:name="_Toc17201"/>
      <w:r>
        <w:rPr>
          <w:rFonts w:hint="eastAsia"/>
        </w:rPr>
        <w:t>墙板计权隔声量</w:t>
      </w:r>
      <w:bookmarkEnd w:id="65"/>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6"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7"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6"/>
      <w:bookmarkEnd w:id="67"/>
    </w:tbl>
    <w:p>
      <w:pPr>
        <w:pStyle w:val="5"/>
      </w:pPr>
      <w:bookmarkStart w:id="68" w:name="_Toc14546"/>
      <w:r>
        <w:rPr>
          <w:rFonts w:hint="eastAsia"/>
        </w:rPr>
        <w:t>门窗计权隔声量</w:t>
      </w:r>
      <w:bookmarkEnd w:id="68"/>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9" w:name="_Toc12640"/>
      <w:r>
        <w:rPr>
          <w:rFonts w:hint="eastAsia"/>
        </w:rPr>
        <w:t>构件空气声</w:t>
      </w:r>
      <w:bookmarkStart w:id="70" w:name="_Toc497903419"/>
      <w:r>
        <w:rPr>
          <w:rFonts w:hint="eastAsia"/>
        </w:rPr>
        <w:t>隔声频谱修正量</w:t>
      </w:r>
      <w:bookmarkEnd w:id="69"/>
      <w:bookmarkEnd w:id="7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1" w:name="_Toc5525"/>
      <w:r>
        <w:rPr>
          <w:rFonts w:hint="eastAsia"/>
        </w:rPr>
        <w:t>构件空气声</w:t>
      </w:r>
      <w:r>
        <w:t>隔声</w:t>
      </w:r>
      <w:r>
        <w:rPr>
          <w:rFonts w:hint="eastAsia"/>
        </w:rPr>
        <w:t>性能</w:t>
      </w:r>
      <w:bookmarkEnd w:id="71"/>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起居室外墙1</w:t>
            </w:r>
          </w:p>
        </w:tc>
        <w:tc>
          <w:tcPr>
            <w:vAlign w:val="center"/>
          </w:tcPr>
          <w:p>
            <w:r>
              <w:t>构造作法</w:t>
            </w:r>
          </w:p>
        </w:tc>
        <w:tc>
          <w:tcPr>
            <w:gridSpan w:val="5"/>
            <w:vAlign w:val="center"/>
          </w:tcPr>
          <w:p>
            <w:r>
              <w:t>水泥砂浆 20mm＋挤塑聚苯板(ρ=25-32) 150mm＋水泥砂浆 20mm＋实心粘土砖 370mm＋水泥砂浆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778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起居室外墙2</w:t>
            </w:r>
          </w:p>
        </w:tc>
        <w:tc>
          <w:tcPr>
            <w:vAlign w:val="center"/>
          </w:tcPr>
          <w:p>
            <w:r>
              <w:t>构造作法</w:t>
            </w:r>
          </w:p>
        </w:tc>
        <w:tc>
          <w:tcPr>
            <w:gridSpan w:val="5"/>
            <w:vAlign w:val="center"/>
          </w:tcPr>
          <w:p>
            <w:r>
              <w:t>水泥砂浆 10mm＋挤塑聚苯板(ρ=25-32) 150mm＋水泥砂浆 20mm＋钢筋混凝土 240mm＋水泥砂浆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vAlign w:val="center"/>
          </w:tcPr>
          <w:p>
            <w:r>
              <w:t>构造作法</w:t>
            </w:r>
          </w:p>
        </w:tc>
        <w:tc>
          <w:tcPr>
            <w:gridSpan w:val="5"/>
            <w:vAlign w:val="center"/>
          </w:tcPr>
          <w:p>
            <w:r>
              <w:t>水泥砂浆 20mm＋挤塑聚苯板 50mm＋水泥砂浆 20mm＋实心粘土砖 240mm＋水泥砂浆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起居室墙</w:t>
            </w:r>
          </w:p>
        </w:tc>
        <w:tc>
          <w:tcPr>
            <w:vAlign w:val="center"/>
          </w:tcPr>
          <w:p>
            <w:r>
              <w:t>构造作法</w:t>
            </w:r>
          </w:p>
        </w:tc>
        <w:tc>
          <w:tcPr>
            <w:gridSpan w:val="5"/>
            <w:vAlign w:val="center"/>
          </w:tcPr>
          <w:p>
            <w:r>
              <w:t>水泥砂浆 20mm＋挤塑聚苯板 50mm＋水泥砂浆 20mm＋实心粘土砖 240mm＋水泥砂浆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分户墙1</w:t>
            </w:r>
          </w:p>
        </w:tc>
        <w:tc>
          <w:tcPr>
            <w:vAlign w:val="center"/>
          </w:tcPr>
          <w:p>
            <w:r>
              <w:t>构造作法</w:t>
            </w:r>
          </w:p>
        </w:tc>
        <w:tc>
          <w:tcPr>
            <w:gridSpan w:val="5"/>
            <w:vAlign w:val="center"/>
          </w:tcPr>
          <w:p>
            <w:r>
              <w:t>水泥砂浆 20mm＋挤塑聚苯板 80mm＋水泥砂浆 20mm＋实心粘土砖 240mm＋混合砂浆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分户墙2</w:t>
            </w:r>
          </w:p>
        </w:tc>
        <w:tc>
          <w:tcPr>
            <w:vAlign w:val="center"/>
          </w:tcPr>
          <w:p>
            <w:r>
              <w:t>构造作法</w:t>
            </w:r>
          </w:p>
        </w:tc>
        <w:tc>
          <w:tcPr>
            <w:gridSpan w:val="5"/>
            <w:vAlign w:val="center"/>
          </w:tcPr>
          <w:p>
            <w:r>
              <w:t>水泥砂浆 20mm＋挤塑聚苯板 80mm＋水泥砂浆 20mm＋钢筋混凝土 200mm＋混合砂浆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卧室外墙1</w:t>
            </w:r>
          </w:p>
        </w:tc>
        <w:tc>
          <w:tcPr>
            <w:vAlign w:val="center"/>
          </w:tcPr>
          <w:p>
            <w:r>
              <w:t>构造作法</w:t>
            </w:r>
          </w:p>
        </w:tc>
        <w:tc>
          <w:tcPr>
            <w:gridSpan w:val="5"/>
            <w:vAlign w:val="center"/>
          </w:tcPr>
          <w:p>
            <w:r>
              <w:t>水泥砂浆 20mm＋挤塑聚苯板(ρ=25-32) 150mm＋水泥砂浆 20mm＋实心粘土砖 370mm＋水泥砂浆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778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43.0</w:t>
            </w:r>
          </w:p>
        </w:tc>
        <w:tc>
          <w:tcPr>
            <w:vAlign w:val="center"/>
          </w:tcPr>
          <w:p>
            <w:r>
              <w:t>49.0</w:t>
            </w:r>
          </w:p>
        </w:tc>
        <w:tc>
          <w:tcPr>
            <w:vAlign w:val="center"/>
          </w:tcPr>
          <w:p>
            <w:r>
              <w:t>57.0</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卧室外墙2</w:t>
            </w:r>
          </w:p>
        </w:tc>
        <w:tc>
          <w:tcPr>
            <w:vAlign w:val="center"/>
          </w:tcPr>
          <w:p>
            <w:r>
              <w:t>构造作法</w:t>
            </w:r>
          </w:p>
        </w:tc>
        <w:tc>
          <w:tcPr>
            <w:gridSpan w:val="5"/>
            <w:vAlign w:val="center"/>
          </w:tcPr>
          <w:p>
            <w:r>
              <w:t>水泥砂浆 10mm＋挤塑聚苯板(ρ=25-32) 150mm＋水泥砂浆 20mm＋钢筋混凝土 240mm＋水泥砂浆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vAlign w:val="center"/>
          </w:tcPr>
          <w:p>
            <w:r>
              <w:t>构造作法</w:t>
            </w:r>
          </w:p>
        </w:tc>
        <w:tc>
          <w:tcPr>
            <w:gridSpan w:val="5"/>
            <w:vAlign w:val="center"/>
          </w:tcPr>
          <w:p>
            <w:r>
              <w:t>水泥砂浆 20mm＋挤塑聚苯板 50mm＋水泥砂浆 20mm＋钢筋混凝土 150mm＋水泥砂浆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分隔住宅和非居住用途空间的楼板</w:t>
            </w:r>
          </w:p>
        </w:tc>
        <w:tc>
          <w:tcPr>
            <w:vAlign w:val="center"/>
          </w:tcPr>
          <w:p>
            <w:r>
              <w:t>构造作法</w:t>
            </w:r>
          </w:p>
        </w:tc>
        <w:tc>
          <w:tcPr>
            <w:gridSpan w:val="5"/>
            <w:vAlign w:val="center"/>
          </w:tcPr>
          <w:p>
            <w:r>
              <w:t>水泥砂浆 20mm＋挤塑聚苯板 50mm＋水泥砂浆 20mm＋钢筋混凝土 150mm＋水泥砂浆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72" w:name="墙板空气声隔声量"/>
      <w:bookmarkEnd w:id="72"/>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金属三防门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50.0</w:t>
            </w:r>
          </w:p>
        </w:tc>
        <w:tc>
          <w:tcPr>
            <w:vAlign w:val="center"/>
          </w:tcPr>
          <w:p>
            <w:r>
              <w:t>57.0</w:t>
            </w:r>
          </w:p>
        </w:tc>
        <w:tc>
          <w:tcPr>
            <w:vAlign w:val="center"/>
          </w:tcPr>
          <w:p>
            <w:r>
              <w:t>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塑料框70系列（5单银Low-E +12A+5+12A+5）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29.0</w:t>
            </w:r>
          </w:p>
        </w:tc>
        <w:tc>
          <w:tcPr>
            <w:vAlign w:val="center"/>
          </w:tcPr>
          <w:p>
            <w:r>
              <w:t>43.0</w:t>
            </w:r>
          </w:p>
        </w:tc>
        <w:tc>
          <w:tcPr>
            <w:vAlign w:val="center"/>
          </w:tcPr>
          <w:p>
            <w:r>
              <w:t>51.0</w:t>
            </w:r>
          </w:p>
        </w:tc>
        <w:tc>
          <w:tcPr>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7.0</w:t>
            </w:r>
          </w:p>
        </w:tc>
        <w:tc>
          <w:tcPr>
            <w:vAlign w:val="center"/>
          </w:tcPr>
          <w:p>
            <w:r>
              <w:t>0.0</w:t>
            </w:r>
          </w:p>
        </w:tc>
        <w:tc>
          <w:tcPr>
            <w:vAlign w:val="center"/>
          </w:tcPr>
          <w:p>
            <w:r>
              <w:t>0.0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3" w:name="门窗空气声隔声量"/>
      <w:bookmarkEnd w:id="73"/>
    </w:p>
    <w:p>
      <w:pPr>
        <w:pStyle w:val="2"/>
      </w:pPr>
      <w:bookmarkStart w:id="74" w:name="_Toc12491"/>
      <w:r>
        <w:rPr>
          <w:rFonts w:hint="eastAsia"/>
        </w:rPr>
        <w:t>楼板撞击声隔声性能</w:t>
      </w:r>
      <w:bookmarkEnd w:id="74"/>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vAlign w:val="center"/>
          </w:tcPr>
          <w:p>
            <w:r>
              <w:rPr>
                <w:sz w:val="18"/>
                <w:szCs w:val="18"/>
              </w:rPr>
              <w:t>61.0</w:t>
            </w:r>
          </w:p>
        </w:tc>
        <w:tc>
          <w:tcPr>
            <w:vAlign w:val="center"/>
          </w:tcPr>
          <w:p>
            <w:r>
              <w:rPr>
                <w:sz w:val="18"/>
                <w:szCs w:val="18"/>
              </w:rPr>
              <w:t>59.0</w:t>
            </w:r>
          </w:p>
        </w:tc>
        <w:tc>
          <w:tcPr>
            <w:vAlign w:val="center"/>
          </w:tcPr>
          <w:p>
            <w:r>
              <w:rPr>
                <w:sz w:val="18"/>
                <w:szCs w:val="18"/>
              </w:rPr>
              <w:t>66.0</w:t>
            </w:r>
          </w:p>
        </w:tc>
        <w:tc>
          <w:tcPr>
            <w:vAlign w:val="center"/>
          </w:tcPr>
          <w:p>
            <w:r>
              <w:rPr>
                <w:sz w:val="18"/>
                <w:szCs w:val="18"/>
              </w:rPr>
              <w:t>59.0</w:t>
            </w:r>
          </w:p>
        </w:tc>
        <w:tc>
          <w:tcPr>
            <w:vAlign w:val="center"/>
          </w:tcPr>
          <w:p>
            <w:r>
              <w:rPr>
                <w:sz w:val="18"/>
                <w:szCs w:val="18"/>
              </w:rPr>
              <w:t>52.0</w:t>
            </w:r>
          </w:p>
        </w:tc>
        <w:tc>
          <w:tcPr>
            <w:vMerge w:val="restart"/>
            <w:vAlign w:val="center"/>
          </w:tcPr>
          <w:p>
            <w:r>
              <w:rPr>
                <w:b/>
                <w:sz w:val="18"/>
                <w:szCs w:val="18"/>
              </w:rPr>
              <w:t>57</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4.0</w:t>
            </w:r>
          </w:p>
        </w:tc>
        <w:tc>
          <w:tcPr>
            <w:vAlign w:val="center"/>
          </w:tcPr>
          <w:p>
            <w:r>
              <w:rPr>
                <w:sz w:val="18"/>
                <w:szCs w:val="18"/>
              </w:rPr>
              <w:t>0.0</w:t>
            </w:r>
          </w:p>
        </w:tc>
        <w:tc>
          <w:tcPr>
            <w:vAlign w:val="center"/>
          </w:tcPr>
          <w:p>
            <w:r>
              <w:rPr>
                <w:sz w:val="18"/>
                <w:szCs w:val="18"/>
              </w:rPr>
              <w:t>6.0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vAlign w:val="center"/>
          </w:tcPr>
          <w:p>
            <w:r>
              <w:rPr>
                <w:sz w:val="18"/>
                <w:szCs w:val="18"/>
              </w:rPr>
              <w:t>61.0</w:t>
            </w:r>
          </w:p>
        </w:tc>
        <w:tc>
          <w:tcPr>
            <w:vAlign w:val="center"/>
          </w:tcPr>
          <w:p>
            <w:r>
              <w:rPr>
                <w:sz w:val="18"/>
                <w:szCs w:val="18"/>
              </w:rPr>
              <w:t>59.0</w:t>
            </w:r>
          </w:p>
        </w:tc>
        <w:tc>
          <w:tcPr>
            <w:vAlign w:val="center"/>
          </w:tcPr>
          <w:p>
            <w:r>
              <w:rPr>
                <w:sz w:val="18"/>
                <w:szCs w:val="18"/>
              </w:rPr>
              <w:t>66.0</w:t>
            </w:r>
          </w:p>
        </w:tc>
        <w:tc>
          <w:tcPr>
            <w:vAlign w:val="center"/>
          </w:tcPr>
          <w:p>
            <w:r>
              <w:rPr>
                <w:sz w:val="18"/>
                <w:szCs w:val="18"/>
              </w:rPr>
              <w:t>59.0</w:t>
            </w:r>
          </w:p>
        </w:tc>
        <w:tc>
          <w:tcPr>
            <w:vAlign w:val="center"/>
          </w:tcPr>
          <w:p>
            <w:r>
              <w:rPr>
                <w:sz w:val="18"/>
                <w:szCs w:val="18"/>
              </w:rPr>
              <w:t>52.0</w:t>
            </w:r>
          </w:p>
        </w:tc>
        <w:tc>
          <w:tcPr>
            <w:vMerge w:val="restart"/>
            <w:vAlign w:val="center"/>
          </w:tcPr>
          <w:p>
            <w:r>
              <w:rPr>
                <w:b/>
                <w:sz w:val="18"/>
                <w:szCs w:val="18"/>
              </w:rPr>
              <w:t>57</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4.0</w:t>
            </w:r>
          </w:p>
        </w:tc>
        <w:tc>
          <w:tcPr>
            <w:vAlign w:val="center"/>
          </w:tcPr>
          <w:p>
            <w:r>
              <w:rPr>
                <w:sz w:val="18"/>
                <w:szCs w:val="18"/>
              </w:rPr>
              <w:t>0.0</w:t>
            </w:r>
          </w:p>
        </w:tc>
        <w:tc>
          <w:tcPr>
            <w:vAlign w:val="center"/>
          </w:tcPr>
          <w:p>
            <w:r>
              <w:rPr>
                <w:sz w:val="18"/>
                <w:szCs w:val="18"/>
              </w:rPr>
              <w:t>6.0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5" w:name="撞击声隔声"/>
      <w:bookmarkEnd w:id="75"/>
    </w:p>
    <w:bookmarkEnd w:id="26"/>
    <w:p>
      <w:pPr>
        <w:pStyle w:val="2"/>
        <w:rPr>
          <w:kern w:val="2"/>
        </w:rPr>
      </w:pPr>
      <w:bookmarkStart w:id="76" w:name="_Toc13140"/>
      <w:r>
        <w:rPr>
          <w:rFonts w:hint="eastAsia"/>
          <w:kern w:val="2"/>
        </w:rPr>
        <w:t>结论</w:t>
      </w:r>
      <w:bookmarkEnd w:id="76"/>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50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53</w:t>
            </w:r>
          </w:p>
        </w:tc>
        <w:tc>
          <w:tcPr>
            <w:vAlign w:val="center"/>
          </w:tcPr>
          <w:p>
            <w:r>
              <w:t>低限:≥35</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起居室墙</w:t>
            </w:r>
          </w:p>
        </w:tc>
        <w:tc>
          <w:tcPr>
            <w:vAlign w:val="center"/>
          </w:tcPr>
          <w:p>
            <w:r>
              <w:rPr>
                <w:b/>
              </w:rPr>
              <w:t>53</w:t>
            </w:r>
          </w:p>
        </w:tc>
        <w:tc>
          <w:tcPr>
            <w:vAlign w:val="center"/>
          </w:tcPr>
          <w:p>
            <w:r>
              <w:t>低限:≥30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vAlign w:val="center"/>
          </w:tcPr>
          <w:p>
            <w:r>
              <w:rPr>
                <w:b/>
              </w:rPr>
              <w:t>53</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50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分隔住宅和非居住用途空间的楼板</w:t>
            </w:r>
          </w:p>
        </w:tc>
        <w:tc>
          <w:tcPr>
            <w:vAlign w:val="center"/>
          </w:tcPr>
          <w:p>
            <w:r>
              <w:rPr>
                <w:b/>
              </w:rPr>
              <w:t>52</w:t>
            </w:r>
          </w:p>
        </w:tc>
        <w:tc>
          <w:tcPr>
            <w:vAlign w:val="center"/>
          </w:tcPr>
          <w:p>
            <w:r>
              <w:t>低限:&gt;51</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53</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38</w:t>
            </w:r>
          </w:p>
        </w:tc>
        <w:tc>
          <w:tcPr>
            <w:vAlign w:val="center"/>
          </w:tcPr>
          <w:p>
            <w:r>
              <w:t>低限:≥25,高要求:≥30</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7" w:name="构件隔声性能统计"/>
      <w:bookmarkEnd w:id="77"/>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57</w:t>
            </w:r>
          </w:p>
        </w:tc>
        <w:tc>
          <w:tcPr>
            <w:vAlign w:val="center"/>
          </w:tcPr>
          <w:p>
            <w:r>
              <w:t>低限:&lt;75,高要求:&lt;65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57</w:t>
            </w:r>
          </w:p>
        </w:tc>
        <w:tc>
          <w:tcPr>
            <w:vAlign w:val="center"/>
          </w:tcPr>
          <w:p>
            <w:r>
              <w:t>低限:&lt;75,高要求:&lt;65</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8" w:name="撞击声隔声性能统计"/>
      <w:bookmarkEnd w:id="78"/>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9" w:name="空气声控制项结论"/>
            <w:r>
              <w:rPr>
                <w:rFonts w:hint="eastAsia" w:ascii="宋体" w:hAnsi="宋体"/>
                <w:kern w:val="2"/>
                <w:szCs w:val="21"/>
                <w:lang w:val="en-US"/>
              </w:rPr>
              <w:t>满足</w:t>
            </w:r>
            <w:bookmarkEnd w:id="79"/>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80" w:name="空气声评分项结论"/>
            <w:r>
              <w:rPr>
                <w:rFonts w:hint="eastAsia" w:ascii="宋体" w:hAnsi="宋体"/>
                <w:kern w:val="2"/>
                <w:szCs w:val="21"/>
                <w:lang w:val="en-US"/>
              </w:rPr>
              <w:t>满足高要求</w:t>
            </w:r>
            <w:bookmarkEnd w:id="80"/>
          </w:p>
        </w:tc>
        <w:tc>
          <w:tcPr>
            <w:tcW w:w="724" w:type="dxa"/>
            <w:vAlign w:val="center"/>
          </w:tcPr>
          <w:p>
            <w:pPr>
              <w:jc w:val="center"/>
              <w:rPr>
                <w:rFonts w:ascii="宋体" w:hAnsi="宋体"/>
                <w:kern w:val="2"/>
                <w:szCs w:val="21"/>
                <w:lang w:val="en-US"/>
              </w:rPr>
            </w:pPr>
            <w:bookmarkStart w:id="81" w:name="空气声得分"/>
            <w:r>
              <w:rPr>
                <w:rFonts w:hint="eastAsia" w:ascii="宋体" w:hAnsi="宋体"/>
                <w:kern w:val="2"/>
                <w:szCs w:val="21"/>
                <w:lang w:val="en-US"/>
              </w:rPr>
              <w:t>5</w:t>
            </w:r>
            <w:bookmarkEnd w:id="8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82" w:name="撞击声控制项结论"/>
            <w:r>
              <w:rPr>
                <w:rFonts w:hint="eastAsia" w:ascii="宋体" w:hAnsi="宋体"/>
                <w:kern w:val="2"/>
                <w:szCs w:val="21"/>
                <w:lang w:val="en-US"/>
              </w:rPr>
              <w:t>满足</w:t>
            </w:r>
            <w:bookmarkEnd w:id="82"/>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83" w:name="撞击声评分项结论"/>
            <w:r>
              <w:rPr>
                <w:rFonts w:hint="eastAsia" w:ascii="宋体" w:hAnsi="宋体"/>
                <w:kern w:val="2"/>
                <w:szCs w:val="21"/>
                <w:lang w:val="en-US"/>
              </w:rPr>
              <w:t>满足高要求</w:t>
            </w:r>
            <w:bookmarkEnd w:id="83"/>
          </w:p>
        </w:tc>
        <w:tc>
          <w:tcPr>
            <w:tcW w:w="724" w:type="dxa"/>
            <w:vAlign w:val="center"/>
          </w:tcPr>
          <w:p>
            <w:pPr>
              <w:jc w:val="center"/>
              <w:rPr>
                <w:rFonts w:ascii="宋体" w:hAnsi="宋体"/>
                <w:kern w:val="2"/>
                <w:szCs w:val="21"/>
                <w:lang w:val="en-US"/>
              </w:rPr>
            </w:pPr>
            <w:bookmarkStart w:id="84" w:name="撞击声得分"/>
            <w:r>
              <w:rPr>
                <w:rFonts w:hint="eastAsia" w:ascii="宋体" w:hAnsi="宋体"/>
                <w:kern w:val="2"/>
                <w:szCs w:val="21"/>
                <w:lang w:val="en-US"/>
              </w:rPr>
              <w:t>5</w:t>
            </w:r>
            <w:bookmarkEnd w:id="84"/>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57A9B"/>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70C5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tmp1.dotx</Template>
  <Pages>18</Pages>
  <Words>7780</Words>
  <Characters>9817</Characters>
  <Lines>61</Lines>
  <Paragraphs>17</Paragraphs>
  <TotalTime>0</TotalTime>
  <ScaleCrop>false</ScaleCrop>
  <LinksUpToDate>false</LinksUpToDate>
  <CharactersWithSpaces>10846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2021-03-03T12:31:00Z</dcterms:created>
  <dc:creator>会说话的史基仔</dc:creator>
  <cp:lastModifiedBy>会说话的史基仔</cp:lastModifiedBy>
  <dcterms:modified xsi:type="dcterms:W3CDTF">2021-03-03T12:32:33Z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