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烟台</w:t>
            </w:r>
            <w:r>
              <w:rPr>
                <w:sz w:val="21"/>
                <w:szCs w:val="21"/>
              </w:rPr>
              <w:t>高新实验中学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山东-烟台</w:t>
            </w:r>
            <w:bookmarkStart w:id="82" w:name="_GoBack"/>
            <w:bookmarkEnd w:id="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  <w:r>
              <w:rPr>
                <w:sz w:val="21"/>
                <w:szCs w:val="21"/>
              </w:rPr>
              <w:t>烟台大学建筑学院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2020年12月20日</w:t>
            </w:r>
            <w:bookmarkEnd w:id="5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7" w:name="软件全称"/>
            <w:r>
              <w:t>斯维尔节能设计BECS2020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T13614642786</w:t>
            </w:r>
            <w:bookmarkEnd w:id="9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leader="dot" w:pos="9026"/>
        </w:tabs>
      </w:pPr>
      <w:bookmarkStart w:id="10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_Toc9390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_Toc9390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_Toc10426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_Toc10426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_Toc623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_Toc623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_Toc9845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_Toc9845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_Toc16100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_Toc16100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_Toc24645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_Toc24645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_Toc4996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_Toc4996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_Toc27983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025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_Toc27983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_Toc6214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02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_Toc6214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_Toc30091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_Toc30091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_Toc28084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外墙构造二</w:t>
      </w:r>
      <w:r>
        <w:tab/>
      </w:r>
      <w:r>
        <w:fldChar w:fldCharType="begin"/>
      </w:r>
      <w:r>
        <w:instrText xml:space="preserve"> PAGEREF _Toc28084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_Toc5630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_Toc5630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_Toc26813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_Toc26813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_Toc21469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_Toc21469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26"/>
        </w:tabs>
      </w:pPr>
      <w:r>
        <w:fldChar w:fldCharType="begin"/>
      </w:r>
      <w:r>
        <w:instrText xml:space="preserve"> HYPERLINK \l _Toc21973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_Toc21973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_Toc32144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38125" cy="171450"/>
            <wp:effectExtent l="0" t="0" r="5715" b="12065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_Toc32144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_Toc22123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11430" b="1270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_Toc22123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26"/>
        </w:tabs>
      </w:pPr>
      <w:r>
        <w:fldChar w:fldCharType="begin"/>
      </w:r>
      <w:r>
        <w:instrText xml:space="preserve"> HYPERLINK \l _Toc4325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_Toc4325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26"/>
        </w:tabs>
      </w:pPr>
      <w:r>
        <w:fldChar w:fldCharType="begin"/>
      </w:r>
      <w:r>
        <w:instrText xml:space="preserve"> HYPERLINK \l _Toc12991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_Toc12991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0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1" w:name="_Toc480186060"/>
      <w:bookmarkStart w:id="12" w:name="_Toc316568035"/>
      <w:bookmarkStart w:id="13" w:name="_Toc9390"/>
      <w:bookmarkStart w:id="14" w:name="_Toc480218444"/>
      <w:bookmarkStart w:id="15" w:name="_Toc480186122"/>
      <w:r>
        <w:rPr>
          <w:rFonts w:hint="eastAsia"/>
        </w:rPr>
        <w:t>建筑概况</w:t>
      </w:r>
      <w:bookmarkEnd w:id="11"/>
      <w:bookmarkEnd w:id="12"/>
      <w:bookmarkEnd w:id="13"/>
      <w:bookmarkEnd w:id="14"/>
      <w:bookmarkEnd w:id="15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6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工程名称"/>
            <w:r>
              <w:rPr>
                <w:rFonts w:hint="eastAsia"/>
                <w:lang w:val="en-US" w:eastAsia="zh-CN"/>
              </w:rPr>
              <w:t>烟台高新实验中学</w:t>
            </w:r>
            <w:r>
              <w:t>123</w:t>
            </w:r>
            <w:r>
              <w:rPr>
                <w:rFonts w:hint="eastAsia"/>
                <w:lang w:val="en-US" w:eastAsia="zh-CN"/>
              </w:rPr>
              <w:t>栋</w:t>
            </w:r>
            <w:r>
              <w:t>教学楼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工程地点"/>
            <w:r>
              <w:t>山东-烟台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9" w:name="纬度"/>
            <w:r>
              <w:rPr>
                <w:rFonts w:hint="eastAsia"/>
              </w:rPr>
              <w:t>38.00</w:t>
            </w:r>
            <w:bookmarkEnd w:id="19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0" w:name="经度"/>
            <w:r>
              <w:rPr>
                <w:rFonts w:hint="eastAsia"/>
              </w:rPr>
              <w:t>121.40</w:t>
            </w:r>
            <w:bookmarkEnd w:id="20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气候分区"/>
            <w:r>
              <w:t>寒冷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13072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5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20.0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6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28" w:name="_Toc480186061"/>
      <w:bookmarkStart w:id="29" w:name="_Toc316568036"/>
      <w:bookmarkStart w:id="30" w:name="_Toc480186123"/>
      <w:bookmarkStart w:id="31" w:name="_Toc480218445"/>
      <w:bookmarkStart w:id="32" w:name="_Toc10426"/>
      <w:bookmarkStart w:id="33" w:name="TitleFormat"/>
      <w:r>
        <w:rPr>
          <w:rFonts w:hint="eastAsia"/>
        </w:rPr>
        <w:t>评价依据</w:t>
      </w:r>
      <w:bookmarkEnd w:id="28"/>
      <w:bookmarkEnd w:id="29"/>
      <w:bookmarkEnd w:id="30"/>
      <w:bookmarkEnd w:id="31"/>
      <w:bookmarkEnd w:id="32"/>
    </w:p>
    <w:bookmarkEnd w:id="33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山东省公共建筑节能设计标准(DBJ 14-36-2006)</w:t>
      </w:r>
      <w:bookmarkEnd w:id="34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(GB50176-2016)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《绿色建筑评价标准》(GB</w:t>
      </w:r>
      <w:r>
        <w:t>/T</w:t>
      </w:r>
      <w:r>
        <w:rPr>
          <w:rFonts w:hint="eastAsia"/>
        </w:rPr>
        <w:t>50</w:t>
      </w:r>
      <w:r>
        <w:t>378-2014)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5" w:name="_Toc480218446"/>
      <w:bookmarkStart w:id="36" w:name="_Toc480186062"/>
      <w:bookmarkStart w:id="37" w:name="_Toc623"/>
      <w:bookmarkStart w:id="38" w:name="_Toc480186124"/>
      <w:r>
        <w:rPr>
          <w:rFonts w:hint="eastAsia"/>
          <w:kern w:val="2"/>
        </w:rPr>
        <w:t>评价目标</w:t>
      </w:r>
      <w:bookmarkEnd w:id="35"/>
      <w:bookmarkEnd w:id="36"/>
      <w:bookmarkEnd w:id="37"/>
      <w:bookmarkEnd w:id="38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</w:t>
      </w:r>
      <w:r>
        <w:t>-2016</w:t>
      </w:r>
      <w:r>
        <w:rPr>
          <w:rFonts w:hint="eastAsia"/>
        </w:rPr>
        <w:t>和《绿色建筑评价标准》(GB</w:t>
      </w:r>
      <w:r>
        <w:t>/T</w:t>
      </w:r>
      <w:r>
        <w:rPr>
          <w:rFonts w:hint="eastAsia"/>
        </w:rPr>
        <w:t>50</w:t>
      </w:r>
      <w:r>
        <w:t>378-2014)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</w:t>
      </w:r>
      <w:r>
        <w:t>-2016</w:t>
      </w:r>
      <w:r>
        <w:rPr>
          <w:rFonts w:hint="eastAsia"/>
        </w:rPr>
        <w:t>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39" w:name="_Toc9845"/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39"/>
      <w:bookmarkEnd w:id="40"/>
      <w:bookmarkEnd w:id="41"/>
      <w:bookmarkEnd w:id="42"/>
      <w:bookmarkEnd w:id="43"/>
    </w:p>
    <w:p>
      <w:pPr>
        <w:pStyle w:val="41"/>
      </w:pPr>
      <w:r>
        <w:rPr>
          <w:rFonts w:hint="eastAsia"/>
        </w:rPr>
        <w:t>根据《民用建筑热工设计规范》（GB50176-</w:t>
      </w:r>
      <w:r>
        <w:t>2016</w:t>
      </w:r>
      <w:r>
        <w:rPr>
          <w:rFonts w:hint="eastAsia"/>
        </w:rPr>
        <w:t>）第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7" o:spt="75" type="#_x0000_t75" style="height:45.75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8" o:spt="75" type="#_x0000_t75" style="height:50.25pt;width:162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9" o:spt="75" type="#_x0000_t75" style="height:16.5pt;width:2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5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5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1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4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4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5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5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7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1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2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2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4" w:name="_Toc480218448"/>
      <w:bookmarkStart w:id="45" w:name="_Toc480186064"/>
      <w:bookmarkStart w:id="46" w:name="_Toc16100"/>
      <w:bookmarkStart w:id="47" w:name="_Toc480186126"/>
      <w:r>
        <w:rPr>
          <w:rFonts w:hint="eastAsia"/>
        </w:rPr>
        <w:t>防潮验算</w:t>
      </w:r>
      <w:r>
        <w:t>计算过程</w:t>
      </w:r>
      <w:bookmarkEnd w:id="44"/>
      <w:bookmarkEnd w:id="45"/>
      <w:bookmarkEnd w:id="46"/>
      <w:bookmarkEnd w:id="47"/>
    </w:p>
    <w:p>
      <w:pPr>
        <w:pStyle w:val="4"/>
        <w:spacing w:line="240" w:lineRule="atLeast"/>
        <w:rPr>
          <w:kern w:val="2"/>
        </w:rPr>
      </w:pPr>
      <w:bookmarkStart w:id="48" w:name="_Toc24645"/>
      <w:r>
        <w:rPr>
          <w:rFonts w:hint="eastAsia"/>
          <w:kern w:val="2"/>
        </w:rPr>
        <w:t>计算条件</w:t>
      </w:r>
      <w:bookmarkEnd w:id="48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49" w:name="t_i_avg"/>
            <w:r>
              <w:rPr>
                <w:rFonts w:hint="eastAsia"/>
              </w:rPr>
              <w:t>18</w:t>
            </w:r>
            <w:bookmarkEnd w:id="4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0" w:name="室内相对湿度"/>
            <w:r>
              <w:rPr>
                <w:rFonts w:hint="eastAsia"/>
              </w:rPr>
              <w:t>60</w:t>
            </w:r>
            <w:bookmarkEnd w:id="50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6" o:spt="75" type="#_x0000_t75" style="height:17.25pt;width:9.7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t_e_avg"/>
            <w:r>
              <w:rPr>
                <w:rFonts w:hint="eastAsia"/>
              </w:rPr>
              <w:t>-9.00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2" w:name="室外相对湿度"/>
            <w:r>
              <w:rPr>
                <w:rFonts w:hint="eastAsia"/>
              </w:rPr>
              <w:t>54.00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3" w:name="Z"/>
            <w:r>
              <w:rPr>
                <w:rFonts w:hint="eastAsia"/>
              </w:rPr>
              <w:t>125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</w:t>
            </w:r>
            <w:r>
              <w:t>-2016</w:t>
            </w:r>
            <w:r>
              <w:rPr>
                <w:rFonts w:hint="eastAsia"/>
              </w:rPr>
              <w:t>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4" w:name="气象数据参考"/>
      <w:r>
        <w:t>注：气象数据参考 辽宁-大连.</w:t>
      </w:r>
      <w:r>
        <w:br w:type="textWrapping"/>
      </w:r>
      <w:bookmarkEnd w:id="54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5" w:name="_Toc4996"/>
      <w:bookmarkStart w:id="56" w:name="构造ID"/>
      <w:bookmarkStart w:id="57" w:name="DataTab"/>
      <w:r>
        <w:rPr>
          <w:rFonts w:hint="eastAsia"/>
          <w:kern w:val="2"/>
        </w:rPr>
        <w:t>屋顶构造一</w:t>
      </w:r>
      <w:bookmarkEnd w:id="55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58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1.30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1.667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400.00</w:t>
            </w:r>
          </w:p>
        </w:tc>
        <w:tc>
          <w:tcPr>
            <w:tcW w:w="1559" w:type="dxa"/>
            <w:vAlign w:val="center"/>
          </w:tcPr>
          <w:p>
            <w:r>
              <w:t>0.1910</w:t>
            </w:r>
          </w:p>
        </w:tc>
        <w:tc>
          <w:tcPr>
            <w:tcW w:w="993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9" w:name="_Toc27983"/>
      <w:r>
        <w:rPr>
          <w:rFonts w:hint="eastAsia"/>
        </w:rPr>
        <w:t>冷凝计算界面至围护结构内表面之间的热阻</w:t>
      </w:r>
      <w:r>
        <w:object>
          <v:shape id="_x0000_i1057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7" DrawAspect="Content" ObjectID="_1468075747" r:id="rId53">
            <o:LockedField>false</o:LockedField>
          </o:OLEObject>
        </w:object>
      </w:r>
      <w:bookmarkEnd w:id="59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8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8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0" w:name="R_o_i"/>
      <w:r>
        <w:rPr>
          <w:rFonts w:hint="eastAsia"/>
        </w:rPr>
        <w:t>1.95</w:t>
      </w:r>
    </w:p>
    <w:p>
      <w:pPr>
        <w:pStyle w:val="5"/>
        <w:ind w:right="1470"/>
      </w:pPr>
      <w:bookmarkStart w:id="61" w:name="_Toc6214"/>
      <w:r>
        <w:rPr>
          <w:rFonts w:hint="eastAsia"/>
        </w:rPr>
        <w:t>冷凝计算界面温度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49" r:id="rId55">
            <o:LockedField>false</o:LockedField>
          </o:OLEObject>
        </w:object>
      </w:r>
      <w:bookmarkEnd w:id="61"/>
    </w:p>
    <w:p>
      <w:pPr>
        <w:jc w:val="center"/>
      </w:pPr>
      <w:r>
        <w:object>
          <v:shape id="_x0000_i1060" o:spt="75" type="#_x0000_t75" style="height:33pt;width:111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0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51" r:id="rId58">
            <o:LockedField>false</o:LockedField>
          </o:OLEObject>
        </w:object>
      </w:r>
      <w:r>
        <w:t>=</w:t>
      </w:r>
      <w:bookmarkStart w:id="62" w:name="θ_c"/>
      <w:r>
        <w:rPr>
          <w:rFonts w:hint="eastAsia"/>
        </w:rPr>
        <w:t>-7.81</w:t>
      </w:r>
    </w:p>
    <w:p>
      <w:pPr>
        <w:pStyle w:val="5"/>
        <w:ind w:right="1470"/>
      </w:pPr>
      <w:bookmarkStart w:id="63" w:name="_Toc30091"/>
      <w:r>
        <w:rPr>
          <w:rStyle w:val="32"/>
          <w:rFonts w:hint="eastAsia"/>
          <w:b/>
          <w:bCs w:val="0"/>
        </w:rPr>
        <w:t>围护结构冷凝受潮验算</w:t>
      </w:r>
      <w:bookmarkEnd w:id="63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2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3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4" w:name="H_o_i"/>
            <w:r>
              <w:rPr>
                <w:rFonts w:hint="eastAsia"/>
              </w:rPr>
              <w:t>6822.20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8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9" o:spt="75" type="#_x0000_t75" style="height:13.5pt;width:21.7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e"/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6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Pe"/>
            <w:r>
              <w:rPr>
                <w:rFonts w:hint="eastAsia"/>
              </w:rPr>
              <w:t>152.82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5pt;width:20.2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0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sc"/>
            <w:r>
              <w:rPr>
                <w:rFonts w:hint="eastAsia"/>
              </w:rPr>
              <w:t>314.52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1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ρ"/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4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δi"/>
            <w:r>
              <w:rPr>
                <w:rFonts w:hint="eastAsia"/>
              </w:rPr>
              <w:t>0.07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5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6" o:spt="75" type="#_x0000_t75" style="height:16.5pt;width:24.7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2" w:name="ω"/>
            <w:r>
              <w:rPr>
                <w:rFonts w:hint="eastAsia"/>
              </w:rPr>
              <w:t>2.00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3" w:name="_Toc28084"/>
      <w:r>
        <w:rPr>
          <w:rFonts w:hint="eastAsia"/>
          <w:kern w:val="2"/>
        </w:rPr>
        <w:t>外墙构造二</w:t>
      </w:r>
      <w:bookmarkEnd w:id="73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自保温加气砌块</w:t>
            </w:r>
          </w:p>
        </w:tc>
        <w:tc>
          <w:tcPr>
            <w:tcW w:w="848" w:type="dxa"/>
            <w:vAlign w:val="center"/>
          </w:tcPr>
          <w:p>
            <w:r>
              <w:t>260</w:t>
            </w:r>
          </w:p>
        </w:tc>
        <w:tc>
          <w:tcPr>
            <w:tcW w:w="1075" w:type="dxa"/>
            <w:vAlign w:val="center"/>
          </w:tcPr>
          <w:p>
            <w:r>
              <w:t>0.120</w:t>
            </w:r>
          </w:p>
        </w:tc>
        <w:tc>
          <w:tcPr>
            <w:tcW w:w="671" w:type="dxa"/>
            <w:vAlign w:val="center"/>
          </w:tcPr>
          <w:p>
            <w:r>
              <w:t>1.05</w:t>
            </w:r>
          </w:p>
        </w:tc>
        <w:tc>
          <w:tcPr>
            <w:tcW w:w="992" w:type="dxa"/>
            <w:vAlign w:val="center"/>
          </w:tcPr>
          <w:p>
            <w:r>
              <w:t>1000.00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2.063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0.011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4" w:name="_Toc5630"/>
      <w:r>
        <w:rPr>
          <w:rFonts w:hint="eastAsia"/>
        </w:rPr>
        <w:t>冷凝计算界面至围护结构内表面之间的热阻</w:t>
      </w:r>
      <w:r>
        <w:pict>
          <v:shape id="_x0000_i108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4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75" w:name="_Toc26813"/>
      <w:r>
        <w:rPr>
          <w:rFonts w:hint="eastAsia"/>
        </w:rPr>
        <w:t>冷凝计算界面温度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5"/>
    </w:p>
    <w:p>
      <w:pPr>
        <w:jc w:val="center"/>
      </w:pPr>
      <w:r>
        <w:pict>
          <v:shape id="_x0000_i109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76" w:name="_Toc21469"/>
      <w:r>
        <w:rPr>
          <w:rStyle w:val="32"/>
          <w:rFonts w:hint="eastAsia"/>
          <w:b/>
          <w:bCs w:val="0"/>
        </w:rPr>
        <w:t>围护结构冷凝受潮验算</w:t>
      </w:r>
      <w:bookmarkEnd w:id="76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152.82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7" w:name="_Toc21973"/>
      <w:r>
        <w:rPr>
          <w:rFonts w:hint="eastAsia"/>
          <w:kern w:val="2"/>
        </w:rPr>
        <w:t>阳台隔墙构造一</w:t>
      </w:r>
      <w:bookmarkEnd w:id="56"/>
      <w:bookmarkEnd w:id="7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煤矸石多孔砖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1500.00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0.370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AEPS板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0.039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1000.00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0.466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  <w:bookmarkEnd w:id="58"/>
    </w:tbl>
    <w:p>
      <w:pPr>
        <w:pStyle w:val="3"/>
        <w:ind w:left="1470" w:right="1470"/>
      </w:pPr>
    </w:p>
    <w:p>
      <w:pPr>
        <w:pStyle w:val="5"/>
      </w:pPr>
      <w:bookmarkStart w:id="78" w:name="_Toc32144"/>
      <w:r>
        <w:rPr>
          <w:rFonts w:hint="eastAsia"/>
        </w:rPr>
        <w:t>冷凝计算界面至围护结构内表面之间的热阻</w:t>
      </w:r>
      <w:r>
        <w:pict>
          <v:shape id="_x0000_i1117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8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8" o:spt="75" type="#_x0000_t75" style="height:13.5pt;width:18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0.49</w:t>
      </w:r>
      <w:bookmarkEnd w:id="60"/>
    </w:p>
    <w:p>
      <w:pPr>
        <w:pStyle w:val="5"/>
        <w:ind w:right="1470"/>
      </w:pPr>
      <w:bookmarkStart w:id="79" w:name="_Toc22123"/>
      <w:r>
        <w:rPr>
          <w:rFonts w:hint="eastAsia"/>
        </w:rPr>
        <w:t>冷凝计算界面温度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79"/>
    </w:p>
    <w:p>
      <w:pPr>
        <w:jc w:val="center"/>
      </w:pPr>
      <w:r>
        <w:pict>
          <v:shape id="_x0000_i1120" o:spt="75" type="#_x0000_t75" style="height:33pt;width:111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21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2.48</w:t>
      </w:r>
      <w:bookmarkEnd w:id="62"/>
    </w:p>
    <w:p>
      <w:pPr>
        <w:pStyle w:val="5"/>
        <w:ind w:right="1470"/>
      </w:pPr>
      <w:bookmarkStart w:id="80" w:name="_Toc4325"/>
      <w:r>
        <w:rPr>
          <w:rStyle w:val="32"/>
          <w:rFonts w:hint="eastAsia"/>
          <w:b/>
          <w:bCs w:val="0"/>
        </w:rPr>
        <w:t>围护结构冷凝受潮验算</w:t>
      </w:r>
      <w:bookmarkEnd w:id="8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2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3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7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205.13</w:t>
            </w:r>
            <w:bookmarkEnd w:id="6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8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9" o:spt="75" type="#_x0000_t75" style="height:13.5pt;width:21.75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5.75pt;width:2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quot;15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2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3" o:spt="75" type="#_x0000_t75" style="height:15.75pt;width:5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=&quot;1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205.13</w:t>
            </w:r>
            <w:bookmarkEnd w:id="6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6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152.82</w:t>
            </w:r>
            <w:bookmarkEnd w:id="67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8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9" o:spt="75" type="#_x0000_t75" style="height:13.5pt;width:20.2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40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730.07</w:t>
            </w:r>
            <w:bookmarkEnd w:id="68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41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2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1000.00</w:t>
            </w:r>
            <w:bookmarkEnd w:id="69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4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5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6" o:spt="75" type="#_x0000_t75" style="height:16.5pt;width:24.7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1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=2.00</w:t>
            </w:r>
            <w:bookmarkEnd w:id="72"/>
          </w:p>
        </w:tc>
      </w:tr>
    </w:tbl>
    <w:p>
      <w:pPr>
        <w:widowControl/>
        <w:jc w:val="left"/>
      </w:pPr>
    </w:p>
    <w:bookmarkEnd w:id="57"/>
    <w:p>
      <w:pPr>
        <w:pStyle w:val="2"/>
        <w:widowControl/>
        <w:jc w:val="left"/>
      </w:pPr>
      <w:bookmarkStart w:id="81" w:name="_Toc12991"/>
      <w:r>
        <w:t>验算结论</w:t>
      </w:r>
      <w:bookmarkEnd w:id="81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外墙构造二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22CF5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307F0A66"/>
    <w:rsid w:val="37722CF5"/>
    <w:rsid w:val="3DC1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30427;&#27901;\AppData\Local\Temp\tmp1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1E3889-2A71-4931-B6E6-4489E66571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tmp18.dotx</Template>
  <Pages>8</Pages>
  <Words>2306</Words>
  <Characters>3231</Characters>
  <Lines>27</Lines>
  <Paragraphs>7</Paragraphs>
  <TotalTime>1</TotalTime>
  <ScaleCrop>false</ScaleCrop>
  <LinksUpToDate>false</LinksUpToDate>
  <CharactersWithSpaces>3362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2020-12-20T08:09:00Z</dcterms:created>
  <dc:creator>泽泽</dc:creator>
  <cp:lastModifiedBy>泽泽</cp:lastModifiedBy>
  <dcterms:modified xsi:type="dcterms:W3CDTF">2021-01-04T13:53:00Z</dcterms:modified>
  <dc:title>防潮验算计算书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2052-11.1.0.9998</vt:lpwstr>
  </property>
</Properties>
</file>