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0" w:name="_Toc8707"/>
      <w:r>
        <w:rPr>
          <w:kern w:val="2"/>
          <w:szCs w:val="24"/>
          <w:lang w:val="en-US"/>
        </w:rPr>
        <w:t>外窗表</w:t>
      </w:r>
      <w:bookmarkEnd w:id="0"/>
    </w:p>
    <w:tbl>
      <w:tblPr>
        <w:tblStyle w:val="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562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666.24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28.30×3.70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104.71</w:t>
            </w:r>
          </w:p>
        </w:tc>
        <w:tc>
          <w:tcPr>
            <w:vAlign w:val="center"/>
          </w:tcPr>
          <w:p>
            <w:r>
              <w:t>104.71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27.89×3.70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103.17</w:t>
            </w:r>
          </w:p>
        </w:tc>
        <w:tc>
          <w:tcPr>
            <w:vAlign w:val="center"/>
          </w:tcPr>
          <w:p>
            <w:r>
              <w:t>103.17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1.60×2.80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89</w:t>
            </w:r>
          </w:p>
        </w:tc>
        <w:tc>
          <w:tcPr>
            <w:vAlign w:val="center"/>
          </w:tcPr>
          <w:p>
            <w:r>
              <w:t>4.48</w:t>
            </w:r>
          </w:p>
        </w:tc>
        <w:tc>
          <w:tcPr>
            <w:vAlign w:val="center"/>
          </w:tcPr>
          <w:p>
            <w:r>
              <w:t>398.72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1.60×2.10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3.36</w:t>
            </w:r>
          </w:p>
        </w:tc>
        <w:tc>
          <w:tcPr>
            <w:vAlign w:val="center"/>
          </w:tcPr>
          <w:p>
            <w:r>
              <w:t>16.80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</w:t>
            </w:r>
          </w:p>
        </w:tc>
        <w:tc>
          <w:tcPr>
            <w:vAlign w:val="center"/>
          </w:tcPr>
          <w:p>
            <w:r>
              <w:t>2.10×2.80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5.88</w:t>
            </w:r>
          </w:p>
        </w:tc>
        <w:tc>
          <w:tcPr>
            <w:vAlign w:val="center"/>
          </w:tcPr>
          <w:p>
            <w:r>
              <w:t>35.28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</w:t>
            </w:r>
          </w:p>
        </w:tc>
        <w:tc>
          <w:tcPr>
            <w:vAlign w:val="center"/>
          </w:tcPr>
          <w:p>
            <w:r>
              <w:t>2.10×1.80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7.56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679.59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27.89×3.70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103.17</w:t>
            </w:r>
          </w:p>
        </w:tc>
        <w:tc>
          <w:tcPr>
            <w:vAlign w:val="center"/>
          </w:tcPr>
          <w:p>
            <w:r>
              <w:t>103.17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27.84×3.70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102.99</w:t>
            </w:r>
          </w:p>
        </w:tc>
        <w:tc>
          <w:tcPr>
            <w:vAlign w:val="center"/>
          </w:tcPr>
          <w:p>
            <w:r>
              <w:t>102.99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</w:t>
            </w:r>
          </w:p>
        </w:tc>
        <w:tc>
          <w:tcPr>
            <w:vAlign w:val="center"/>
          </w:tcPr>
          <w:p>
            <w:r>
              <w:t>2.10×1.50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15.75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C11</w:t>
            </w:r>
          </w:p>
        </w:tc>
        <w:tc>
          <w:tcPr>
            <w:vAlign w:val="center"/>
          </w:tcPr>
          <w:p>
            <w:r>
              <w:t>2.10×1.50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12.60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</w:t>
            </w:r>
          </w:p>
        </w:tc>
        <w:tc>
          <w:tcPr>
            <w:vAlign w:val="center"/>
          </w:tcPr>
          <w:p>
            <w:r>
              <w:t>2.10×1.20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2.52</w:t>
            </w:r>
          </w:p>
        </w:tc>
        <w:tc>
          <w:tcPr>
            <w:vAlign w:val="center"/>
          </w:tcPr>
          <w:p>
            <w:r>
              <w:t>20.16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C13</w:t>
            </w:r>
          </w:p>
        </w:tc>
        <w:tc>
          <w:tcPr>
            <w:vAlign w:val="center"/>
          </w:tcPr>
          <w:p>
            <w:r>
              <w:t>2.10×1.40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5.88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1.20×2.09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2.51</w:t>
            </w:r>
          </w:p>
        </w:tc>
        <w:tc>
          <w:tcPr>
            <w:vAlign w:val="center"/>
          </w:tcPr>
          <w:p>
            <w:r>
              <w:t>2.51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0.97×2.09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2.02</w:t>
            </w:r>
          </w:p>
        </w:tc>
        <w:tc>
          <w:tcPr>
            <w:vAlign w:val="center"/>
          </w:tcPr>
          <w:p>
            <w:r>
              <w:t>2.02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0.63×2.08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1.32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1.53×2.09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3.20</w:t>
            </w:r>
          </w:p>
        </w:tc>
        <w:tc>
          <w:tcPr>
            <w:vAlign w:val="center"/>
          </w:tcPr>
          <w:p>
            <w:r>
              <w:t>3.20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0.07×2.07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1.60×2.10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3.36</w:t>
            </w:r>
          </w:p>
        </w:tc>
        <w:tc>
          <w:tcPr>
            <w:vAlign w:val="center"/>
          </w:tcPr>
          <w:p>
            <w:r>
              <w:t>13.44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0.07×2.07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1.53×2.09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3.20</w:t>
            </w:r>
          </w:p>
        </w:tc>
        <w:tc>
          <w:tcPr>
            <w:vAlign w:val="center"/>
          </w:tcPr>
          <w:p>
            <w:r>
              <w:t>3.20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0.63×2.08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1.32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0.97×2.09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2.02</w:t>
            </w:r>
          </w:p>
        </w:tc>
        <w:tc>
          <w:tcPr>
            <w:vAlign w:val="center"/>
          </w:tcPr>
          <w:p>
            <w:r>
              <w:t>2.02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1.20×2.09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2.51</w:t>
            </w:r>
          </w:p>
        </w:tc>
        <w:tc>
          <w:tcPr>
            <w:vAlign w:val="center"/>
          </w:tcPr>
          <w:p>
            <w:r>
              <w:t>2.51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1.60×2.80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71</w:t>
            </w:r>
          </w:p>
        </w:tc>
        <w:tc>
          <w:tcPr>
            <w:vAlign w:val="center"/>
          </w:tcPr>
          <w:p>
            <w:r>
              <w:t>4.48</w:t>
            </w:r>
          </w:p>
        </w:tc>
        <w:tc>
          <w:tcPr>
            <w:vAlign w:val="center"/>
          </w:tcPr>
          <w:p>
            <w:r>
              <w:t>318.08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0.97×2.09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2.02</w:t>
            </w:r>
          </w:p>
        </w:tc>
        <w:tc>
          <w:tcPr>
            <w:vAlign w:val="center"/>
          </w:tcPr>
          <w:p>
            <w:r>
              <w:t>4.04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1.20×2.09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2.52</w:t>
            </w:r>
          </w:p>
        </w:tc>
        <w:tc>
          <w:tcPr>
            <w:vAlign w:val="center"/>
          </w:tcPr>
          <w:p>
            <w:r>
              <w:t>5.03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1.53×2.09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3.20</w:t>
            </w:r>
          </w:p>
        </w:tc>
        <w:tc>
          <w:tcPr>
            <w:vAlign w:val="center"/>
          </w:tcPr>
          <w:p>
            <w:r>
              <w:t>6.40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0.64×2.08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1.32</w:t>
            </w:r>
          </w:p>
        </w:tc>
        <w:tc>
          <w:tcPr>
            <w:vAlign w:val="center"/>
          </w:tcPr>
          <w:p>
            <w:r>
              <w:t>2.64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0.07×2.07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0.07×2.07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0.64×2.08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1.32</w:t>
            </w:r>
          </w:p>
        </w:tc>
        <w:tc>
          <w:tcPr>
            <w:vAlign w:val="center"/>
          </w:tcPr>
          <w:p>
            <w:r>
              <w:t>2.64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1.53×2.09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3.20</w:t>
            </w:r>
          </w:p>
        </w:tc>
        <w:tc>
          <w:tcPr>
            <w:vAlign w:val="center"/>
          </w:tcPr>
          <w:p>
            <w:r>
              <w:t>6.40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1.20×2.09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2.52</w:t>
            </w:r>
          </w:p>
        </w:tc>
        <w:tc>
          <w:tcPr>
            <w:vAlign w:val="center"/>
          </w:tcPr>
          <w:p>
            <w:r>
              <w:t>5.03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0.97×2.09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2.02</w:t>
            </w:r>
          </w:p>
        </w:tc>
        <w:tc>
          <w:tcPr>
            <w:vAlign w:val="center"/>
          </w:tcPr>
          <w:p>
            <w:r>
              <w:t>4.04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0.97×2.09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2.02</w:t>
            </w:r>
          </w:p>
        </w:tc>
        <w:tc>
          <w:tcPr>
            <w:vAlign w:val="center"/>
          </w:tcPr>
          <w:p>
            <w:r>
              <w:t>2.02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1.20×2.09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2.52</w:t>
            </w:r>
          </w:p>
        </w:tc>
        <w:tc>
          <w:tcPr>
            <w:vAlign w:val="center"/>
          </w:tcPr>
          <w:p>
            <w:r>
              <w:t>2.52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0.64×2.08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1.32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1.53×2.09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3.20</w:t>
            </w:r>
          </w:p>
        </w:tc>
        <w:tc>
          <w:tcPr>
            <w:vAlign w:val="center"/>
          </w:tcPr>
          <w:p>
            <w:r>
              <w:t>3.20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0.07×2.07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0.07×2.07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1.53×2.09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3.20</w:t>
            </w:r>
          </w:p>
        </w:tc>
        <w:tc>
          <w:tcPr>
            <w:vAlign w:val="center"/>
          </w:tcPr>
          <w:p>
            <w:r>
              <w:t>3.20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0.63×2.08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1.32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0.97×2.09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2.02</w:t>
            </w:r>
          </w:p>
        </w:tc>
        <w:tc>
          <w:tcPr>
            <w:vAlign w:val="center"/>
          </w:tcPr>
          <w:p>
            <w:r>
              <w:t>2.02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1.20×2.09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2.51</w:t>
            </w:r>
          </w:p>
        </w:tc>
        <w:tc>
          <w:tcPr>
            <w:vAlign w:val="center"/>
          </w:tcPr>
          <w:p>
            <w:r>
              <w:t>2.51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C9</w:t>
            </w:r>
          </w:p>
        </w:tc>
        <w:tc>
          <w:tcPr>
            <w:vAlign w:val="center"/>
          </w:tcPr>
          <w:p>
            <w:r>
              <w:t>2.10×2.20</w:t>
            </w:r>
          </w:p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4.62</w:t>
            </w:r>
          </w:p>
        </w:tc>
        <w:tc>
          <w:tcPr>
            <w:vAlign w:val="center"/>
          </w:tcPr>
          <w:p>
            <w:r>
              <w:t>13.86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187.56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3.99×5.49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21.88</w:t>
            </w:r>
          </w:p>
        </w:tc>
        <w:tc>
          <w:tcPr>
            <w:vAlign w:val="center"/>
          </w:tcPr>
          <w:p>
            <w:r>
              <w:t>21.88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5.95×6.08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36.17</w:t>
            </w:r>
          </w:p>
        </w:tc>
        <w:tc>
          <w:tcPr>
            <w:vAlign w:val="center"/>
          </w:tcPr>
          <w:p>
            <w:r>
              <w:t>36.17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4.67×7.85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36.62</w:t>
            </w:r>
          </w:p>
        </w:tc>
        <w:tc>
          <w:tcPr>
            <w:vAlign w:val="center"/>
          </w:tcPr>
          <w:p>
            <w:r>
              <w:t>36.62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1.60×2.10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3.36</w:t>
            </w:r>
          </w:p>
        </w:tc>
        <w:tc>
          <w:tcPr>
            <w:vAlign w:val="center"/>
          </w:tcPr>
          <w:p>
            <w:r>
              <w:t>3.36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1.60×2.10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3.36</w:t>
            </w:r>
          </w:p>
        </w:tc>
        <w:tc>
          <w:tcPr>
            <w:vAlign w:val="center"/>
          </w:tcPr>
          <w:p>
            <w:r>
              <w:t>3.36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0.40×2.08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0.83</w:t>
            </w:r>
          </w:p>
        </w:tc>
        <w:tc>
          <w:tcPr>
            <w:vAlign w:val="center"/>
          </w:tcPr>
          <w:p>
            <w:r>
              <w:t>0.83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1.60×2.80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4.48</w:t>
            </w:r>
          </w:p>
        </w:tc>
        <w:tc>
          <w:tcPr>
            <w:vAlign w:val="center"/>
          </w:tcPr>
          <w:p>
            <w:r>
              <w:t>62.72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1.60×2.10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3.36</w:t>
            </w:r>
          </w:p>
        </w:tc>
        <w:tc>
          <w:tcPr>
            <w:vAlign w:val="center"/>
          </w:tcPr>
          <w:p>
            <w:r>
              <w:t>6.71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0.40×2.08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0.83</w:t>
            </w:r>
          </w:p>
        </w:tc>
        <w:tc>
          <w:tcPr>
            <w:vAlign w:val="center"/>
          </w:tcPr>
          <w:p>
            <w:r>
              <w:t>1.65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1.60×2.10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3.36</w:t>
            </w:r>
          </w:p>
        </w:tc>
        <w:tc>
          <w:tcPr>
            <w:vAlign w:val="center"/>
          </w:tcPr>
          <w:p>
            <w:r>
              <w:t>6.71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1.60×2.10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3.36</w:t>
            </w:r>
          </w:p>
        </w:tc>
        <w:tc>
          <w:tcPr>
            <w:vAlign w:val="center"/>
          </w:tcPr>
          <w:p>
            <w:r>
              <w:t>3.36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1.60×2.10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3.36</w:t>
            </w:r>
          </w:p>
        </w:tc>
        <w:tc>
          <w:tcPr>
            <w:vAlign w:val="center"/>
          </w:tcPr>
          <w:p>
            <w:r>
              <w:t>3.36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0.40×2.08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0.83</w:t>
            </w:r>
          </w:p>
        </w:tc>
        <w:tc>
          <w:tcPr>
            <w:vAlign w:val="center"/>
          </w:tcPr>
          <w:p>
            <w:r>
              <w:t>0.83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  <w:r>
              <w:br w:type="textWrapping"/>
            </w:r>
            <w:r>
              <w:t>187.56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5.95×6.08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36.17</w:t>
            </w:r>
          </w:p>
        </w:tc>
        <w:tc>
          <w:tcPr>
            <w:vAlign w:val="center"/>
          </w:tcPr>
          <w:p>
            <w:r>
              <w:t>36.17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3.98×5.49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21.88</w:t>
            </w:r>
          </w:p>
        </w:tc>
        <w:tc>
          <w:tcPr>
            <w:vAlign w:val="center"/>
          </w:tcPr>
          <w:p>
            <w:r>
              <w:t>21.88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4.67×7.85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36.63</w:t>
            </w:r>
          </w:p>
        </w:tc>
        <w:tc>
          <w:tcPr>
            <w:vAlign w:val="center"/>
          </w:tcPr>
          <w:p>
            <w:r>
              <w:t>36.63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0.40×2.08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0.83</w:t>
            </w:r>
          </w:p>
        </w:tc>
        <w:tc>
          <w:tcPr>
            <w:vAlign w:val="center"/>
          </w:tcPr>
          <w:p>
            <w:r>
              <w:t>0.83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1.60×2.10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3.36</w:t>
            </w:r>
          </w:p>
        </w:tc>
        <w:tc>
          <w:tcPr>
            <w:vAlign w:val="center"/>
          </w:tcPr>
          <w:p>
            <w:r>
              <w:t>3.36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1.60×2.10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3.36</w:t>
            </w:r>
          </w:p>
        </w:tc>
        <w:tc>
          <w:tcPr>
            <w:vAlign w:val="center"/>
          </w:tcPr>
          <w:p>
            <w:r>
              <w:t>3.36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1.60×2.80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4.48</w:t>
            </w:r>
          </w:p>
        </w:tc>
        <w:tc>
          <w:tcPr>
            <w:vAlign w:val="center"/>
          </w:tcPr>
          <w:p>
            <w:r>
              <w:t>62.72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1.60×2.10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3.36</w:t>
            </w:r>
          </w:p>
        </w:tc>
        <w:tc>
          <w:tcPr>
            <w:vAlign w:val="center"/>
          </w:tcPr>
          <w:p>
            <w:r>
              <w:t>6.71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0.40×2.08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0.83</w:t>
            </w:r>
          </w:p>
        </w:tc>
        <w:tc>
          <w:tcPr>
            <w:vAlign w:val="center"/>
          </w:tcPr>
          <w:p>
            <w:r>
              <w:t>1.65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1.60×2.10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3.36</w:t>
            </w:r>
          </w:p>
        </w:tc>
        <w:tc>
          <w:tcPr>
            <w:vAlign w:val="center"/>
          </w:tcPr>
          <w:p>
            <w:r>
              <w:t>6.71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1.60×2.10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3.36</w:t>
            </w:r>
          </w:p>
        </w:tc>
        <w:tc>
          <w:tcPr>
            <w:vAlign w:val="center"/>
          </w:tcPr>
          <w:p>
            <w:r>
              <w:t>3.36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0.40×2.08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0.83</w:t>
            </w:r>
          </w:p>
        </w:tc>
        <w:tc>
          <w:tcPr>
            <w:vAlign w:val="center"/>
          </w:tcPr>
          <w:p>
            <w:r>
              <w:t>0.83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1.60×2.10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3.36</w:t>
            </w:r>
          </w:p>
        </w:tc>
        <w:tc>
          <w:tcPr>
            <w:vAlign w:val="center"/>
          </w:tcPr>
          <w:p>
            <w:r>
              <w:t>3.36</w:t>
            </w:r>
          </w:p>
        </w:tc>
      </w:tr>
    </w:tbl>
    <w:p/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1" w:name="_Toc2947"/>
      <w:r>
        <w:rPr>
          <w:kern w:val="2"/>
          <w:szCs w:val="24"/>
          <w:lang w:val="en-US"/>
        </w:rPr>
        <w:t>天窗</w:t>
      </w:r>
      <w:bookmarkEnd w:id="1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2" w:name="_Toc2465"/>
      <w:r>
        <w:rPr>
          <w:kern w:val="2"/>
          <w:szCs w:val="24"/>
          <w:lang w:val="en-US"/>
        </w:rPr>
        <w:t>天窗屋顶比</w:t>
      </w:r>
      <w:bookmarkEnd w:id="2"/>
    </w:p>
    <w:tbl>
      <w:tblPr>
        <w:tblStyle w:val="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X001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14.62</w:t>
            </w:r>
          </w:p>
        </w:tc>
        <w:tc>
          <w:tcPr>
            <w:vAlign w:val="center"/>
          </w:tcPr>
          <w:p>
            <w:r>
              <w:t>155.25</w:t>
            </w:r>
          </w:p>
        </w:tc>
        <w:tc>
          <w:tcPr>
            <w:vAlign w:val="center"/>
          </w:tcPr>
          <w:p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4001</w:t>
            </w:r>
          </w:p>
        </w:tc>
        <w:tc>
          <w:tcPr>
            <w:vAlign w:val="center"/>
          </w:tcPr>
          <w:p>
            <w:r>
              <w:t>1~15,1~15,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320.93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整栋建筑</w:t>
            </w:r>
          </w:p>
        </w:tc>
        <w:tc>
          <w:tcPr>
            <w:vAlign w:val="center"/>
          </w:tcPr>
          <w:p>
            <w:r>
              <w:t>14.62</w:t>
            </w:r>
          </w:p>
        </w:tc>
        <w:tc>
          <w:tcPr>
            <w:vAlign w:val="center"/>
          </w:tcPr>
          <w:p>
            <w:r>
              <w:t>1626.56</w:t>
            </w:r>
          </w:p>
        </w:tc>
        <w:tc>
          <w:tcPr>
            <w:vAlign w:val="center"/>
          </w:tcPr>
          <w:p>
            <w:r>
              <w:t>0.01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《北京市公共建筑节能设计标准》(DB/11 687—2015)第3.1.8条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屋顶透光部分的面积与屋顶总面积的比值不应大于0.20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" w:name="_Toc14873"/>
      <w:r>
        <w:rPr>
          <w:kern w:val="2"/>
          <w:szCs w:val="24"/>
          <w:lang w:val="en-US"/>
        </w:rPr>
        <w:t>天窗类型</w:t>
      </w:r>
      <w:bookmarkEnd w:id="3"/>
    </w:p>
    <w:tbl>
      <w:tblPr>
        <w:tblStyle w:val="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1584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12mm氩气双银Low-E中空玻璃塑料窗（下限）</w:t>
            </w:r>
          </w:p>
        </w:tc>
        <w:tc>
          <w:tcPr>
            <w:vAlign w:val="center"/>
          </w:tcPr>
          <w:p>
            <w:r>
              <w:t>52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河北居住2007规范第31页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《北京市公共建筑节能设计标准》(DB/11 687—2015)第3.2.2条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天窗热工应当符合表3.2.2-2的要求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" w:name="_Toc21519"/>
      <w:r>
        <w:rPr>
          <w:kern w:val="2"/>
          <w:szCs w:val="24"/>
          <w:lang w:val="en-US"/>
        </w:rPr>
        <w:t>外窗热工</w:t>
      </w:r>
      <w:bookmarkEnd w:id="4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" w:name="_Toc17397"/>
      <w:r>
        <w:rPr>
          <w:kern w:val="2"/>
          <w:szCs w:val="24"/>
          <w:lang w:val="en-US"/>
        </w:rPr>
        <w:t>外窗构造</w:t>
      </w:r>
      <w:bookmarkEnd w:id="5"/>
    </w:p>
    <w:tbl>
      <w:tblPr>
        <w:tblStyle w:val="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12mm氩气Low-E中空玻璃(离线)塑料窗（上限）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1.67</w:t>
            </w:r>
          </w:p>
        </w:tc>
        <w:tc>
          <w:tcPr>
            <w:vAlign w:val="center"/>
          </w:tcPr>
          <w:p>
            <w:r>
              <w:t>0.44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河北居住2007规范第31页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下限-60系列平开塑料窗(内开)5+12A+4+12A+5LowE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/>
        </w:tc>
      </w:tr>
    </w:tbl>
    <w:p>
      <w:pPr>
        <w:pStyle w:val="4"/>
        <w:numPr>
          <w:numId w:val="0"/>
        </w:numPr>
        <w:bidi w:val="0"/>
        <w:ind w:leftChars="0"/>
      </w:pPr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A795D"/>
    <w:rsid w:val="17CF7DE3"/>
    <w:rsid w:val="36FB24A8"/>
    <w:rsid w:val="4DBA795D"/>
    <w:rsid w:val="5033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2021-03-13T09:39:00Z</dcterms:created>
  <dc:creator>天云</dc:creator>
  <cp:lastModifiedBy>天云</cp:lastModifiedBy>
  <dcterms:modified xsi:type="dcterms:W3CDTF">2021-03-13T09:41:12Z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