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7.2.17</w:t>
      </w:r>
      <w:r>
        <w:rPr>
          <w:rFonts w:hint="eastAsia" w:eastAsiaTheme="minorEastAsia"/>
          <w:sz w:val="24"/>
          <w:szCs w:val="40"/>
        </w:rPr>
        <w:t xml:space="preserve"> 选用可再循环材料、可再利用材料及利废建材。（</w:t>
      </w:r>
      <w:r>
        <w:rPr>
          <w:rFonts w:eastAsiaTheme="minorEastAsia"/>
          <w:sz w:val="24"/>
          <w:szCs w:val="40"/>
        </w:rPr>
        <w:t>12</w:t>
      </w:r>
      <w:r>
        <w:rPr>
          <w:rFonts w:hint="eastAsia" w:eastAsiaTheme="minorEastAsia"/>
          <w:sz w:val="24"/>
          <w:szCs w:val="40"/>
        </w:rPr>
        <w:t>分）</w:t>
      </w:r>
    </w:p>
    <w:p>
      <w:pPr>
        <w:spacing w:before="156" w:beforeLines="50" w:after="156" w:afterLines="50"/>
        <w:rPr>
          <w:rFonts w:ascii="Times New Roman" w:hAnsi="Times New Roman" w:cs="Times New Roman"/>
          <w:b/>
          <w:szCs w:val="21"/>
        </w:rPr>
      </w:pPr>
      <w:r>
        <w:rPr>
          <w:rFonts w:ascii="Times New Roman" w:hAnsi="Times New Roman" w:cs="Times New Roman"/>
          <w:b/>
          <w:szCs w:val="21"/>
        </w:rPr>
        <w:t>1 得分自评</w:t>
      </w:r>
    </w:p>
    <w:p>
      <w:pPr>
        <w:spacing w:line="360" w:lineRule="auto"/>
        <w:rPr>
          <w:rFonts w:ascii="Times New Roman" w:hAnsi="Times New Roman"/>
        </w:rPr>
      </w:pPr>
      <w:r>
        <w:rPr>
          <w:rFonts w:ascii="Times New Roman" w:hAnsi="Times New Roman"/>
        </w:rPr>
        <w:t>可再循环材料和</w:t>
      </w:r>
      <w:r>
        <w:rPr>
          <w:rFonts w:hint="eastAsia" w:ascii="Times New Roman" w:hAnsi="Times New Roman"/>
        </w:rPr>
        <w:t>可再利用</w:t>
      </w:r>
      <w:r>
        <w:rPr>
          <w:rFonts w:ascii="Times New Roman" w:hAnsi="Times New Roman"/>
        </w:rPr>
        <w:t>材料用量比例</w:t>
      </w:r>
    </w:p>
    <w:tbl>
      <w:tblPr>
        <w:tblStyle w:val="8"/>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73"/>
        <w:gridCol w:w="2397"/>
        <w:gridCol w:w="1551"/>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8"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szCs w:val="21"/>
              </w:rPr>
              <w:t>序号</w:t>
            </w:r>
          </w:p>
        </w:tc>
        <w:tc>
          <w:tcPr>
            <w:tcW w:w="4370" w:type="dxa"/>
            <w:gridSpan w:val="2"/>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szCs w:val="21"/>
              </w:rPr>
              <w:t>评价内容</w:t>
            </w:r>
          </w:p>
        </w:tc>
        <w:tc>
          <w:tcPr>
            <w:tcW w:w="1551"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89"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8" w:type="dxa"/>
            <w:vMerge w:val="continue"/>
            <w:vAlign w:val="center"/>
          </w:tcPr>
          <w:p>
            <w:pPr>
              <w:spacing w:line="288" w:lineRule="auto"/>
              <w:jc w:val="center"/>
              <w:rPr>
                <w:rFonts w:ascii="Times New Roman" w:hAnsi="Times New Roman" w:cs="Times New Roman"/>
                <w:bCs/>
                <w:szCs w:val="21"/>
                <w:lang w:val="zh-CN"/>
              </w:rPr>
            </w:pPr>
          </w:p>
        </w:tc>
        <w:tc>
          <w:tcPr>
            <w:tcW w:w="1973"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397"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1" w:type="dxa"/>
            <w:vMerge w:val="continue"/>
            <w:vAlign w:val="center"/>
          </w:tcPr>
          <w:p>
            <w:pPr>
              <w:spacing w:line="288" w:lineRule="auto"/>
              <w:jc w:val="center"/>
              <w:rPr>
                <w:rFonts w:ascii="Times New Roman" w:hAnsi="Times New Roman" w:cs="Times New Roman"/>
                <w:bCs/>
                <w:szCs w:val="21"/>
                <w:lang w:val="zh-CN"/>
              </w:rPr>
            </w:pPr>
          </w:p>
        </w:tc>
        <w:tc>
          <w:tcPr>
            <w:tcW w:w="1289"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8"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73"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397"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1"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tc>
          <w:tcPr>
            <w:tcW w:w="1289" w:type="dxa"/>
            <w:vMerge w:val="restart"/>
            <w:shd w:val="clear" w:color="auto" w:fill="auto"/>
            <w:textDirection w:val="lrTb"/>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8" w:type="dxa"/>
            <w:vMerge w:val="continue"/>
            <w:vAlign w:val="center"/>
          </w:tcPr>
          <w:p>
            <w:pPr>
              <w:spacing w:line="288" w:lineRule="auto"/>
              <w:jc w:val="center"/>
              <w:rPr>
                <w:rFonts w:ascii="Times New Roman" w:hAnsi="Times New Roman" w:cs="Times New Roman"/>
                <w:bCs/>
                <w:szCs w:val="21"/>
                <w:lang w:val="zh-CN"/>
              </w:rPr>
            </w:pPr>
          </w:p>
        </w:tc>
        <w:tc>
          <w:tcPr>
            <w:tcW w:w="1973" w:type="dxa"/>
            <w:vMerge w:val="continue"/>
            <w:vAlign w:val="center"/>
          </w:tcPr>
          <w:p>
            <w:pPr>
              <w:spacing w:line="288" w:lineRule="auto"/>
              <w:jc w:val="center"/>
              <w:rPr>
                <w:rFonts w:ascii="Times New Roman" w:hAnsi="Times New Roman" w:cs="Times New Roman"/>
                <w:bCs/>
                <w:szCs w:val="21"/>
                <w:lang w:val="zh-CN"/>
              </w:rPr>
            </w:pPr>
          </w:p>
        </w:tc>
        <w:tc>
          <w:tcPr>
            <w:tcW w:w="2397"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1"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89"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8"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73"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397"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1"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tc>
          <w:tcPr>
            <w:tcW w:w="1289" w:type="dxa"/>
            <w:vMerge w:val="restart"/>
            <w:shd w:val="clear" w:color="auto" w:fill="auto"/>
            <w:textDirection w:val="lrTb"/>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8" w:type="dxa"/>
            <w:vMerge w:val="continue"/>
            <w:vAlign w:val="center"/>
          </w:tcPr>
          <w:p>
            <w:pPr>
              <w:spacing w:line="288" w:lineRule="auto"/>
              <w:jc w:val="center"/>
              <w:rPr>
                <w:rFonts w:ascii="Times New Roman" w:hAnsi="Times New Roman" w:cs="Times New Roman"/>
                <w:bCs/>
                <w:szCs w:val="21"/>
                <w:lang w:val="zh-CN"/>
              </w:rPr>
            </w:pPr>
          </w:p>
        </w:tc>
        <w:tc>
          <w:tcPr>
            <w:tcW w:w="1973" w:type="dxa"/>
            <w:vMerge w:val="continue"/>
            <w:vAlign w:val="center"/>
          </w:tcPr>
          <w:p>
            <w:pPr>
              <w:spacing w:line="288" w:lineRule="auto"/>
              <w:jc w:val="center"/>
              <w:rPr>
                <w:rFonts w:ascii="Times New Roman" w:hAnsi="Times New Roman" w:cs="Times New Roman"/>
                <w:bCs/>
                <w:szCs w:val="21"/>
                <w:lang w:val="zh-CN"/>
              </w:rPr>
            </w:pPr>
          </w:p>
        </w:tc>
        <w:tc>
          <w:tcPr>
            <w:tcW w:w="2397"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1"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89"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8" w:type="dxa"/>
            <w:gridSpan w:val="3"/>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1"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89" w:type="dxa"/>
            <w:shd w:val="clear" w:color="auto" w:fill="auto"/>
            <w:textDirection w:val="lrTb"/>
            <w:vAlign w:val="center"/>
          </w:tcPr>
          <w:p>
            <w:pPr>
              <w:spacing w:line="288" w:lineRule="auto"/>
              <w:jc w:val="center"/>
              <w:rPr>
                <w:rFonts w:ascii="Times New Roman" w:hAnsi="Times New Roman" w:cs="Times New Roman"/>
                <w:bCs/>
                <w:szCs w:val="21"/>
                <w:lang w:val="zh-CN"/>
              </w:rPr>
            </w:pPr>
            <w:r>
              <w:rPr>
                <w:rFonts w:hint="eastAsia" w:ascii="Times New Roman" w:hAnsi="Times New Roman"/>
                <w:bCs/>
                <w:szCs w:val="21"/>
                <w:lang w:val="zh-CN"/>
              </w:rPr>
              <w:t>0</w:t>
            </w:r>
          </w:p>
        </w:tc>
      </w:tr>
    </w:tbl>
    <w:p>
      <w:pPr>
        <w:spacing w:line="360" w:lineRule="auto"/>
        <w:rPr>
          <w:rFonts w:ascii="Times New Roman" w:hAnsi="Times New Roman"/>
        </w:rPr>
      </w:pPr>
      <w:r>
        <w:rPr>
          <w:rFonts w:hint="eastAsia" w:ascii="Times New Roman" w:hAnsi="Times New Roman"/>
        </w:rPr>
        <w:t>利废材料选用</w:t>
      </w:r>
    </w:p>
    <w:tbl>
      <w:tblPr>
        <w:tblStyle w:val="8"/>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988"/>
        <w:gridCol w:w="1390"/>
        <w:gridCol w:w="1553"/>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78" w:type="dxa"/>
            <w:gridSpan w:val="2"/>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3"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27"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680" w:type="dxa"/>
            <w:vMerge w:val="restar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988" w:type="dxa"/>
            <w:vMerge w:val="restart"/>
            <w:vAlign w:val="center"/>
          </w:tcPr>
          <w:p>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w:t>
            </w:r>
          </w:p>
        </w:tc>
        <w:tc>
          <w:tcPr>
            <w:tcW w:w="1390" w:type="dxa"/>
            <w:vAlign w:val="center"/>
          </w:tcPr>
          <w:p>
            <w:pPr>
              <w:jc w:val="left"/>
              <w:rPr>
                <w:rFonts w:ascii="Times New Roman" w:hAnsi="Times New Roman" w:cs="Times New Roman"/>
                <w:bCs/>
                <w:u w:val="single"/>
              </w:rPr>
            </w:pPr>
            <w:r>
              <w:rPr>
                <w:rFonts w:ascii="Times New Roman" w:hAnsi="Times New Roman" w:cs="Times New Roman"/>
              </w:rPr>
              <w:t>不低于50%</w:t>
            </w:r>
          </w:p>
        </w:tc>
        <w:tc>
          <w:tcPr>
            <w:tcW w:w="1553" w:type="dxa"/>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tc>
          <w:tcPr>
            <w:tcW w:w="1327" w:type="dxa"/>
            <w:vMerge w:val="restart"/>
            <w:vAlign w:val="center"/>
          </w:tcPr>
          <w:p>
            <w:pPr>
              <w:spacing w:line="288" w:lineRule="auto"/>
              <w:jc w:val="center"/>
              <w:rPr>
                <w:rFonts w:ascii="Times New Roman" w:hAnsi="Times New Roman" w:cs="Times New Roman"/>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680" w:type="dxa"/>
            <w:vMerge w:val="continue"/>
            <w:vAlign w:val="center"/>
          </w:tcPr>
          <w:p>
            <w:pPr>
              <w:jc w:val="center"/>
              <w:rPr>
                <w:rFonts w:ascii="Times New Roman" w:hAnsi="Times New Roman" w:cs="Times New Roman"/>
                <w:szCs w:val="21"/>
              </w:rPr>
            </w:pPr>
          </w:p>
        </w:tc>
        <w:tc>
          <w:tcPr>
            <w:tcW w:w="2988" w:type="dxa"/>
            <w:vMerge w:val="continue"/>
            <w:vAlign w:val="center"/>
          </w:tcPr>
          <w:p>
            <w:pPr>
              <w:jc w:val="left"/>
              <w:rPr>
                <w:rFonts w:ascii="Times New Roman" w:hAnsi="Times New Roman" w:cs="Times New Roman"/>
                <w:bCs/>
                <w:lang w:val="zh-CN"/>
              </w:rPr>
            </w:pPr>
          </w:p>
        </w:tc>
        <w:tc>
          <w:tcPr>
            <w:tcW w:w="1390" w:type="dxa"/>
            <w:vAlign w:val="center"/>
          </w:tcPr>
          <w:p>
            <w:pPr>
              <w:jc w:val="left"/>
              <w:rPr>
                <w:rFonts w:ascii="Times New Roman" w:hAnsi="Times New Roman" w:cs="Times New Roman"/>
                <w:b/>
                <w:bCs/>
                <w:lang w:val="zh-CN"/>
              </w:rPr>
            </w:pPr>
            <w:r>
              <w:rPr>
                <w:rFonts w:hint="eastAsia" w:ascii="Times New Roman" w:hAnsi="Times New Roman" w:cs="Times New Roman"/>
              </w:rPr>
              <w:t>达到</w:t>
            </w:r>
            <w:r>
              <w:rPr>
                <w:rFonts w:ascii="Times New Roman" w:hAnsi="Times New Roman" w:cs="Times New Roman"/>
              </w:rPr>
              <w:t>70%</w:t>
            </w:r>
          </w:p>
        </w:tc>
        <w:tc>
          <w:tcPr>
            <w:tcW w:w="1553"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bCs/>
                <w:lang w:val="zh-CN"/>
              </w:rPr>
              <w:t>5</w:t>
            </w:r>
          </w:p>
        </w:tc>
        <w:tc>
          <w:tcPr>
            <w:tcW w:w="1327" w:type="dxa"/>
            <w:vMerge w:val="continue"/>
            <w:vAlign w:val="center"/>
          </w:tcPr>
          <w:p>
            <w:pPr>
              <w:spacing w:line="288" w:lineRule="auto"/>
              <w:jc w:val="center"/>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680"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4378" w:type="dxa"/>
            <w:gridSpan w:val="2"/>
            <w:vAlign w:val="center"/>
          </w:tcPr>
          <w:p>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3"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tc>
          <w:tcPr>
            <w:tcW w:w="1327" w:type="dxa"/>
            <w:vAlign w:val="center"/>
          </w:tcPr>
          <w:p>
            <w:pPr>
              <w:spacing w:line="288" w:lineRule="auto"/>
              <w:jc w:val="center"/>
              <w:rPr>
                <w:rFonts w:ascii="Times New Roman" w:hAnsi="Times New Roman" w:cs="Times New Roman"/>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58" w:type="dxa"/>
            <w:gridSpan w:val="3"/>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3"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tc>
          <w:tcPr>
            <w:tcW w:w="1327" w:type="dxa"/>
            <w:vAlign w:val="center"/>
          </w:tcPr>
          <w:p>
            <w:pPr>
              <w:spacing w:line="288" w:lineRule="auto"/>
              <w:jc w:val="center"/>
              <w:rPr>
                <w:rFonts w:hint="eastAsia" w:ascii="Times New Roman" w:hAnsi="Times New Roman" w:cs="Times New Roman" w:eastAsiaTheme="minorEastAsia"/>
                <w:bCs/>
                <w:lang w:val="en-US" w:eastAsia="zh-CN"/>
              </w:rPr>
            </w:pPr>
            <w:r>
              <w:rPr>
                <w:rFonts w:hint="eastAsia" w:ascii="Times New Roman" w:hAnsi="Times New Roman" w:cs="Times New Roman"/>
                <w:bCs/>
                <w:lang w:val="en-US" w:eastAsia="zh-CN"/>
              </w:rPr>
              <w:t>0</w:t>
            </w:r>
          </w:p>
        </w:tc>
      </w:tr>
    </w:tbl>
    <w:p>
      <w:pPr>
        <w:spacing w:line="360" w:lineRule="auto"/>
        <w:rPr>
          <w:rFonts w:ascii="Times New Roman" w:hAnsi="Times New Roman"/>
          <w:u w:val="single"/>
        </w:rPr>
      </w:pPr>
      <w:r>
        <w:rPr>
          <w:rFonts w:hint="eastAsia" w:ascii="Times New Roman" w:hAnsi="Times New Roman"/>
        </w:rPr>
        <w:t>本条自评总得分：</w:t>
      </w:r>
      <w:r>
        <w:rPr>
          <w:rFonts w:hint="eastAsia" w:ascii="Times New Roman" w:hAnsi="Times New Roman"/>
          <w:u w:val="single"/>
        </w:rPr>
        <w:t xml:space="preserve"> </w:t>
      </w:r>
      <w:r>
        <w:rPr>
          <w:rFonts w:hint="eastAsia" w:ascii="Times New Roman" w:hAnsi="Times New Roman"/>
          <w:u w:val="single"/>
          <w:lang w:val="en-US" w:eastAsia="zh-CN"/>
        </w:rPr>
        <w:t>0</w:t>
      </w:r>
      <w:r>
        <w:rPr>
          <w:rFonts w:hint="eastAsia" w:ascii="Times New Roman" w:hAnsi="Times New Roman"/>
          <w:u w:val="single"/>
        </w:rPr>
        <w:t xml:space="preserve"> </w:t>
      </w:r>
      <w:r>
        <w:rPr>
          <w:rFonts w:hint="eastAsia" w:ascii="Times New Roman" w:hAnsi="Times New Roman"/>
        </w:rPr>
        <w:t>。</w:t>
      </w:r>
    </w:p>
    <w:p>
      <w:pPr>
        <w:spacing w:before="156" w:beforeLines="50" w:after="156" w:afterLines="50"/>
        <w:rPr>
          <w:rFonts w:ascii="Times New Roman" w:hAnsi="Times New Roman" w:cs="Times New Roman"/>
          <w:b/>
          <w:szCs w:val="21"/>
        </w:rPr>
      </w:pPr>
      <w:r>
        <w:rPr>
          <w:rFonts w:ascii="Times New Roman" w:hAnsi="Times New Roman" w:cs="Times New Roman"/>
          <w:b/>
          <w:szCs w:val="21"/>
        </w:rPr>
        <w:t>2 评价要点</w:t>
      </w:r>
      <w:bookmarkStart w:id="0" w:name="_GoBack"/>
      <w:bookmarkEnd w:id="0"/>
    </w:p>
    <w:p>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p>
    <w:p>
      <w:pPr>
        <w:autoSpaceDE w:val="0"/>
        <w:autoSpaceDN w:val="0"/>
        <w:adjustRightInd w:val="0"/>
        <w:spacing w:line="360" w:lineRule="auto"/>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8"/>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959"/>
        <w:gridCol w:w="1958"/>
        <w:gridCol w:w="165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1392" w:type="dxa"/>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959" w:type="dxa"/>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958" w:type="dxa"/>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1657" w:type="dxa"/>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1539" w:type="dxa"/>
            <w:vAlign w:val="center"/>
          </w:tcPr>
          <w:p>
            <w:pPr>
              <w:jc w:val="center"/>
              <w:rPr>
                <w:rFonts w:ascii="Times New Roman" w:hAnsi="Times New Roman" w:cs="Times New Roman"/>
                <w:szCs w:val="21"/>
              </w:rPr>
            </w:pPr>
            <w:r>
              <w:rPr>
                <w:rFonts w:hint="eastAsia" w:ascii="Times New Roman" w:hAnsi="Times New Roman" w:cs="Times New Roman"/>
                <w:szCs w:val="21"/>
              </w:rPr>
              <w:t>占同类建材的比例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jc w:val="center"/>
        </w:trPr>
        <w:sdt>
          <w:sdtPr>
            <w:rPr>
              <w:rFonts w:hint="eastAsia" w:ascii="Times New Roman" w:hAnsi="Times New Roman" w:cs="Times New Roman"/>
              <w:szCs w:val="21"/>
            </w:rPr>
            <w:id w:val="241683300"/>
            <w:placeholder>
              <w:docPart w:val="65A0A4C13A7846E093F179AC2FEFFF54"/>
            </w:placeholder>
            <w:text/>
          </w:sdtPr>
          <w:sdtEndPr>
            <w:rPr>
              <w:rFonts w:hint="eastAsia" w:ascii="Times New Roman" w:hAnsi="Times New Roman" w:cs="Times New Roman"/>
              <w:szCs w:val="21"/>
            </w:rPr>
          </w:sdtEndPr>
          <w:sdtContent>
            <w:tc>
              <w:tcPr>
                <w:tcW w:w="1392"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1515955025"/>
            <w:placeholder>
              <w:docPart w:val="0B9DD6D91C7C471DA17A83183EE2862C"/>
            </w:placeholder>
            <w:text/>
          </w:sdtPr>
          <w:sdtEndPr>
            <w:rPr>
              <w:rFonts w:hint="eastAsia" w:ascii="Times New Roman" w:hAnsi="Times New Roman" w:cs="Times New Roman"/>
              <w:szCs w:val="21"/>
            </w:rPr>
          </w:sdtEndPr>
          <w:sdtContent>
            <w:tc>
              <w:tcPr>
                <w:tcW w:w="1959"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2072262930"/>
            <w:placeholder>
              <w:docPart w:val="DFC426194628461787EAF868D4283B60"/>
            </w:placeholder>
            <w:text/>
          </w:sdtPr>
          <w:sdtEndPr>
            <w:rPr>
              <w:rFonts w:hint="eastAsia" w:ascii="Times New Roman" w:hAnsi="Times New Roman" w:cs="Times New Roman"/>
              <w:szCs w:val="21"/>
            </w:rPr>
          </w:sdtEndPr>
          <w:sdtContent>
            <w:tc>
              <w:tcPr>
                <w:tcW w:w="1958"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279152347"/>
            <w:placeholder>
              <w:docPart w:val="19240EF2F47F484EB2A9D6E7B27FEB07"/>
            </w:placeholder>
            <w:text/>
          </w:sdtPr>
          <w:sdtEndPr>
            <w:rPr>
              <w:rFonts w:hint="eastAsia" w:ascii="Times New Roman" w:hAnsi="Times New Roman" w:cs="Times New Roman"/>
              <w:szCs w:val="21"/>
            </w:rPr>
          </w:sdtEndPr>
          <w:sdtContent>
            <w:tc>
              <w:tcPr>
                <w:tcW w:w="1657"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1363734005"/>
            <w:placeholder>
              <w:docPart w:val="54438F0F47B1462B95A08D09CE172DB4"/>
            </w:placeholder>
            <w:text/>
          </w:sdtPr>
          <w:sdtEndPr>
            <w:rPr>
              <w:rFonts w:hint="eastAsia" w:ascii="Times New Roman" w:hAnsi="Times New Roman" w:cs="Times New Roman"/>
              <w:szCs w:val="21"/>
            </w:rPr>
          </w:sdtEndPr>
          <w:sdtContent>
            <w:tc>
              <w:tcPr>
                <w:tcW w:w="1539"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sdt>
          <w:sdtPr>
            <w:rPr>
              <w:rFonts w:hint="eastAsia" w:ascii="Times New Roman" w:hAnsi="Times New Roman" w:cs="Times New Roman"/>
              <w:szCs w:val="21"/>
            </w:rPr>
            <w:id w:val="1702590482"/>
            <w:placeholder>
              <w:docPart w:val="6CD2EDA645674997AA5E60AFFF73DCE5"/>
            </w:placeholder>
            <w:text/>
          </w:sdtPr>
          <w:sdtEndPr>
            <w:rPr>
              <w:rFonts w:hint="eastAsia" w:ascii="Times New Roman" w:hAnsi="Times New Roman" w:cs="Times New Roman"/>
              <w:szCs w:val="21"/>
            </w:rPr>
          </w:sdtEndPr>
          <w:sdtContent>
            <w:tc>
              <w:tcPr>
                <w:tcW w:w="1392"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1474482608"/>
            <w:placeholder>
              <w:docPart w:val="101B9EA5886F426BA12185B08DABC246"/>
            </w:placeholder>
            <w:text/>
          </w:sdtPr>
          <w:sdtEndPr>
            <w:rPr>
              <w:rFonts w:hint="eastAsia" w:ascii="Times New Roman" w:hAnsi="Times New Roman" w:cs="Times New Roman"/>
              <w:szCs w:val="21"/>
            </w:rPr>
          </w:sdtEndPr>
          <w:sdtContent>
            <w:tc>
              <w:tcPr>
                <w:tcW w:w="1959"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107896426"/>
            <w:placeholder>
              <w:docPart w:val="6C09EE374F3243B6A9FB30D28F6B63A2"/>
            </w:placeholder>
            <w:text/>
          </w:sdtPr>
          <w:sdtEndPr>
            <w:rPr>
              <w:rFonts w:hint="eastAsia" w:ascii="Times New Roman" w:hAnsi="Times New Roman" w:cs="Times New Roman"/>
              <w:szCs w:val="21"/>
            </w:rPr>
          </w:sdtEndPr>
          <w:sdtContent>
            <w:tc>
              <w:tcPr>
                <w:tcW w:w="1958"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977990536"/>
            <w:placeholder>
              <w:docPart w:val="0FE57961C9014E338331865E57742165"/>
            </w:placeholder>
            <w:text/>
          </w:sdtPr>
          <w:sdtEndPr>
            <w:rPr>
              <w:rFonts w:hint="eastAsia" w:ascii="Times New Roman" w:hAnsi="Times New Roman" w:cs="Times New Roman"/>
              <w:szCs w:val="21"/>
            </w:rPr>
          </w:sdtEndPr>
          <w:sdtContent>
            <w:tc>
              <w:tcPr>
                <w:tcW w:w="1657"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1391417455"/>
            <w:placeholder>
              <w:docPart w:val="10509DCA2874451ABED334B1844F1961"/>
            </w:placeholder>
            <w:text/>
          </w:sdtPr>
          <w:sdtEndPr>
            <w:rPr>
              <w:rFonts w:hint="eastAsia" w:ascii="Times New Roman" w:hAnsi="Times New Roman" w:cs="Times New Roman"/>
              <w:szCs w:val="21"/>
            </w:rPr>
          </w:sdtEndPr>
          <w:sdtContent>
            <w:tc>
              <w:tcPr>
                <w:tcW w:w="1539"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sdt>
          <w:sdtPr>
            <w:rPr>
              <w:rFonts w:hint="eastAsia" w:ascii="Times New Roman" w:hAnsi="Times New Roman" w:cs="Times New Roman"/>
              <w:szCs w:val="21"/>
            </w:rPr>
            <w:id w:val="1101923647"/>
            <w:placeholder>
              <w:docPart w:val="751139525BC142A79D175055AD9FDF70"/>
            </w:placeholder>
            <w:text/>
          </w:sdtPr>
          <w:sdtEndPr>
            <w:rPr>
              <w:rFonts w:hint="eastAsia" w:ascii="Times New Roman" w:hAnsi="Times New Roman" w:cs="Times New Roman"/>
              <w:szCs w:val="21"/>
            </w:rPr>
          </w:sdtEndPr>
          <w:sdtContent>
            <w:tc>
              <w:tcPr>
                <w:tcW w:w="1392"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1421065847"/>
            <w:placeholder>
              <w:docPart w:val="006A362E395D4E79B43A373B7479AB3F"/>
            </w:placeholder>
            <w:text/>
          </w:sdtPr>
          <w:sdtEndPr>
            <w:rPr>
              <w:rFonts w:hint="eastAsia" w:ascii="Times New Roman" w:hAnsi="Times New Roman" w:cs="Times New Roman"/>
              <w:szCs w:val="21"/>
            </w:rPr>
          </w:sdtEndPr>
          <w:sdtContent>
            <w:tc>
              <w:tcPr>
                <w:tcW w:w="1959"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713653842"/>
            <w:placeholder>
              <w:docPart w:val="0D5E057D226C433786DE55257FE8022A"/>
            </w:placeholder>
            <w:text/>
          </w:sdtPr>
          <w:sdtEndPr>
            <w:rPr>
              <w:rFonts w:hint="eastAsia" w:ascii="Times New Roman" w:hAnsi="Times New Roman" w:cs="Times New Roman"/>
              <w:szCs w:val="21"/>
            </w:rPr>
          </w:sdtEndPr>
          <w:sdtContent>
            <w:tc>
              <w:tcPr>
                <w:tcW w:w="1958"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34556796"/>
            <w:placeholder>
              <w:docPart w:val="14EBCB5C577D4C80809733EF71D3B6DF"/>
            </w:placeholder>
            <w:text/>
          </w:sdtPr>
          <w:sdtEndPr>
            <w:rPr>
              <w:rFonts w:hint="eastAsia" w:ascii="Times New Roman" w:hAnsi="Times New Roman" w:cs="Times New Roman"/>
              <w:szCs w:val="21"/>
            </w:rPr>
          </w:sdtEndPr>
          <w:sdtContent>
            <w:tc>
              <w:tcPr>
                <w:tcW w:w="1657"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sdt>
          <w:sdtPr>
            <w:rPr>
              <w:rFonts w:hint="eastAsia" w:ascii="Times New Roman" w:hAnsi="Times New Roman" w:cs="Times New Roman"/>
              <w:szCs w:val="21"/>
            </w:rPr>
            <w:id w:val="1027607059"/>
            <w:placeholder>
              <w:docPart w:val="65F5B26124E64EF38A0CB5B7B39A323F"/>
            </w:placeholder>
            <w:text/>
          </w:sdtPr>
          <w:sdtEndPr>
            <w:rPr>
              <w:rFonts w:hint="eastAsia" w:ascii="Times New Roman" w:hAnsi="Times New Roman" w:cs="Times New Roman"/>
              <w:szCs w:val="21"/>
            </w:rPr>
          </w:sdtEndPr>
          <w:sdtContent>
            <w:tc>
              <w:tcPr>
                <w:tcW w:w="1539" w:type="dxa"/>
                <w:vAlign w:val="center"/>
              </w:tcPr>
              <w:p>
                <w:pPr>
                  <w:spacing w:before="120" w:line="400" w:lineRule="exact"/>
                  <w:jc w:val="center"/>
                  <w:rPr>
                    <w:rFonts w:ascii="Times New Roman" w:hAnsi="Times New Roman"/>
                  </w:rPr>
                </w:pPr>
                <w:r>
                  <w:rPr>
                    <w:rFonts w:hint="eastAsia" w:ascii="Times New Roman" w:hAnsi="Times New Roman" w:cs="Times New Roman"/>
                    <w:szCs w:val="21"/>
                  </w:rPr>
                  <w:t xml:space="preserve">  </w:t>
                </w:r>
              </w:p>
            </w:tc>
          </w:sdtContent>
        </w:sdt>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3 证明材料</w:t>
      </w:r>
    </w:p>
    <w:p>
      <w:pPr>
        <w:spacing w:line="360" w:lineRule="auto"/>
        <w:rPr>
          <w:rFonts w:ascii="Times New Roman" w:hAnsi="Times New Roman" w:cs="Times New Roman"/>
          <w:szCs w:val="21"/>
        </w:rPr>
      </w:pPr>
      <w:r>
        <w:rPr>
          <w:rFonts w:ascii="Times New Roman" w:hAnsi="Times New Roman" w:cs="Times New Roman"/>
          <w:szCs w:val="21"/>
        </w:rPr>
        <w:t>提交材料及要求：</w:t>
      </w:r>
    </w:p>
    <w:p>
      <w:pPr>
        <w:spacing w:line="360" w:lineRule="auto"/>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建筑专业的</w:t>
      </w:r>
      <w:r>
        <w:rPr>
          <w:rFonts w:hint="eastAsia" w:ascii="Times New Roman" w:hAnsi="Times New Roman" w:cs="Times New Roman"/>
          <w:szCs w:val="21"/>
        </w:rPr>
        <w:t>竣工图及</w:t>
      </w:r>
      <w:r>
        <w:rPr>
          <w:rFonts w:ascii="Times New Roman" w:hAnsi="Times New Roman" w:cs="Times New Roman"/>
          <w:szCs w:val="21"/>
        </w:rPr>
        <w:t>设计说明</w:t>
      </w:r>
      <w:r>
        <w:rPr>
          <w:rFonts w:hint="eastAsia" w:ascii="Times New Roman" w:hAnsi="Times New Roman" w:cs="Times New Roman"/>
          <w:szCs w:val="21"/>
        </w:rPr>
        <w:t>；</w:t>
      </w:r>
    </w:p>
    <w:p>
      <w:pPr>
        <w:spacing w:line="360" w:lineRule="auto"/>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）工程材料决算清单；</w:t>
      </w:r>
    </w:p>
    <w:p>
      <w:pPr>
        <w:spacing w:line="360" w:lineRule="auto"/>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）可再循环材料和可再利用材料用量计算书、利废材料选用计算书、利废材料产品检测报告。</w:t>
      </w:r>
    </w:p>
    <w:p>
      <w:pPr>
        <w:widowControl/>
        <w:spacing w:line="360" w:lineRule="auto"/>
        <w:jc w:val="left"/>
        <w:rPr>
          <w:rFonts w:ascii="Times New Roman" w:hAnsi="Times New Roman" w:cs="Times New Roman"/>
          <w:szCs w:val="21"/>
        </w:rPr>
      </w:pPr>
      <w:r>
        <w:rPr>
          <w:rFonts w:ascii="Times New Roman" w:hAnsi="Times New Roman" w:cs="Times New Roman"/>
          <w:szCs w:val="21"/>
        </w:rPr>
        <w:t>实际提交材料：</w:t>
      </w:r>
    </w:p>
    <w:tbl>
      <w:tblPr>
        <w:tblStyle w:val="13"/>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jc w:val="center"/>
        </w:trPr>
        <w:tc>
          <w:tcPr>
            <w:tcW w:w="8296" w:type="dxa"/>
          </w:tcPr>
          <w:p>
            <w:pPr>
              <w:jc w:val="left"/>
              <w:rPr>
                <w:rFonts w:ascii="Times New Roman" w:hAnsi="Times New Roman" w:cs="Times New Roman" w:eastAsiaTheme="minorEastAsia"/>
                <w:kern w:val="0"/>
                <w:sz w:val="20"/>
                <w:szCs w:val="21"/>
              </w:rPr>
            </w:pPr>
          </w:p>
        </w:tc>
      </w:tr>
    </w:tbl>
    <w:p>
      <w:pPr>
        <w:spacing w:line="360" w:lineRule="auto"/>
        <w:rPr>
          <w:rFonts w:hint="eastAsia" w:ascii="Times New Roman" w:hAnsi="Times New Roman" w:cs="Times New Roman"/>
        </w:rPr>
      </w:pPr>
    </w:p>
    <w:p>
      <w:pPr>
        <w:widowControl/>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PSMT">
    <w:altName w:val="MS Mincho"/>
    <w:panose1 w:val="00000000000000000000"/>
    <w:charset w:val="80"/>
    <w:family w:val="auto"/>
    <w:pitch w:val="default"/>
    <w:sig w:usb0="00000000" w:usb1="00000000" w:usb2="00000010" w:usb3="00000000" w:csb0="00020000" w:csb1="00000000"/>
  </w:font>
  <w:font w:name="Segoe UI Symbol">
    <w:altName w:val="Segoe UI"/>
    <w:panose1 w:val="020B0502040204020203"/>
    <w:charset w:val="00"/>
    <w:family w:val="swiss"/>
    <w:pitch w:val="default"/>
    <w:sig w:usb0="00000000" w:usb1="00000000" w:usb2="0064C000" w:usb3="00000000" w:csb0="00000001" w:csb1="00000000"/>
  </w:font>
  <w:font w:name="MS Gothic">
    <w:panose1 w:val="020B0609070205080204"/>
    <w:charset w:val="80"/>
    <w:family w:val="modern"/>
    <w:pitch w:val="default"/>
    <w:sig w:usb0="A00002BF" w:usb1="68C7FCFB" w:usb2="00000010" w:usb3="00000000" w:csb0="4002009F" w:csb1="DFD70000"/>
  </w:font>
  <w:font w:name="MS Mincho">
    <w:panose1 w:val="02020609040205080304"/>
    <w:charset w:val="80"/>
    <w:family w:val="auto"/>
    <w:pitch w:val="default"/>
    <w:sig w:usb0="A00002BF" w:usb1="68C7FCFB" w:usb2="00000010" w:usb3="00000000" w:csb0="4002009F" w:csb1="DFD70000"/>
  </w:font>
  <w:font w:name="Segoe UI">
    <w:panose1 w:val="020B0502040204020203"/>
    <w:charset w:val="00"/>
    <w:family w:val="auto"/>
    <w:pitch w:val="default"/>
    <w:sig w:usb0="E00022FF" w:usb1="C000205B" w:usb2="00000009" w:usb3="00000000" w:csb0="200001DF"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1"/>
    <w:rsid w:val="0006031D"/>
    <w:rsid w:val="00074A38"/>
    <w:rsid w:val="00177021"/>
    <w:rsid w:val="00482AFA"/>
    <w:rsid w:val="006B227A"/>
    <w:rsid w:val="00707FDE"/>
    <w:rsid w:val="009458A1"/>
    <w:rsid w:val="00971C3A"/>
    <w:rsid w:val="00D550ED"/>
    <w:rsid w:val="7EEA03D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5"/>
    <w:qFormat/>
    <w:uiPriority w:val="99"/>
    <w:rPr>
      <w:sz w:val="18"/>
      <w:szCs w:val="18"/>
    </w:rPr>
  </w:style>
  <w:style w:type="character" w:customStyle="1" w:styleId="10">
    <w:name w:val="页脚 字符"/>
    <w:basedOn w:val="6"/>
    <w:link w:val="4"/>
    <w:qFormat/>
    <w:uiPriority w:val="99"/>
    <w:rPr>
      <w:sz w:val="18"/>
      <w:szCs w:val="18"/>
    </w:rPr>
  </w:style>
  <w:style w:type="character" w:customStyle="1" w:styleId="11">
    <w:name w:val="标题 4 字符"/>
    <w:basedOn w:val="6"/>
    <w:link w:val="3"/>
    <w:uiPriority w:val="0"/>
    <w:rPr>
      <w:rFonts w:ascii="Times New Roman" w:hAnsi="Times New Roman" w:eastAsia="宋体" w:cs="Times New Roman"/>
      <w:b/>
      <w:bCs/>
      <w:szCs w:val="32"/>
    </w:rPr>
  </w:style>
  <w:style w:type="character" w:customStyle="1" w:styleId="12">
    <w:name w:val="Placeholder Text"/>
    <w:basedOn w:val="6"/>
    <w:semiHidden/>
    <w:qFormat/>
    <w:uiPriority w:val="99"/>
    <w:rPr>
      <w:color w:val="808080"/>
    </w:rPr>
  </w:style>
  <w:style w:type="table" w:customStyle="1" w:styleId="13">
    <w:name w:val="网格型1"/>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样式1"/>
    <w:basedOn w:val="6"/>
    <w:qFormat/>
    <w:uiPriority w:val="1"/>
    <w:rPr>
      <w:rFonts w:eastAsiaTheme="minorEastAsia"/>
      <w:sz w:val="21"/>
    </w:rPr>
  </w:style>
  <w:style w:type="character" w:customStyle="1" w:styleId="15">
    <w:name w:val="标题 3 字符"/>
    <w:basedOn w:val="6"/>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072018"/>
    <w:rsid w:val="003F39A1"/>
    <w:rsid w:val="00B87B91"/>
    <w:rsid w:val="00C86738"/>
    <w:rsid w:val="00E753AE"/>
    <w:rsid w:val="00FF46A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CE581C2BB90A4DF989AD0A8B56F45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DA417720B58142FDB5A3AB22D366E6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6EEBD58E8B9C454EB19999E360F37DA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241B32CAE0C743E19BA944D8930948F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7C988DF38199449FBB7E60F3B88EAC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A8C50C5CF4EF400DA1CF15874E050FE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49CE79FD334F430EABBB252B62F3FB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666322D904514772A0E18EB4E7F25A4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550</Characters>
  <Lines>4</Lines>
  <Paragraphs>1</Paragraphs>
  <TotalTime>0</TotalTime>
  <ScaleCrop>false</ScaleCrop>
  <LinksUpToDate>false</LinksUpToDate>
  <CharactersWithSpaces>645</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Administrator</cp:lastModifiedBy>
  <dcterms:modified xsi:type="dcterms:W3CDTF">2021-03-26T06:53:52Z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