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eastAsiaTheme="minorEastAsia"/>
          <w:sz w:val="24"/>
          <w:szCs w:val="40"/>
        </w:rPr>
        <w:t>4.2.10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合理采用耐久性好、易维护的装饰</w:t>
      </w:r>
      <w:r>
        <w:rPr>
          <w:rFonts w:hint="eastAsia" w:eastAsiaTheme="minorEastAsia"/>
          <w:sz w:val="24"/>
          <w:szCs w:val="40"/>
        </w:rPr>
        <w:t>装</w:t>
      </w:r>
      <w:r>
        <w:rPr>
          <w:rFonts w:eastAsiaTheme="minorEastAsia"/>
          <w:sz w:val="24"/>
          <w:szCs w:val="40"/>
        </w:rPr>
        <w:t>修建筑材料。（9分）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4364"/>
        <w:gridCol w:w="1575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2726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评价内容</w:t>
            </w:r>
          </w:p>
        </w:tc>
        <w:tc>
          <w:tcPr>
            <w:tcW w:w="984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评价分值</w:t>
            </w:r>
          </w:p>
        </w:tc>
        <w:tc>
          <w:tcPr>
            <w:tcW w:w="833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2726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采用</w:t>
            </w:r>
            <w:r>
              <w:rPr>
                <w:rFonts w:ascii="Times New Roman" w:hAnsi="Times New Roman" w:eastAsia="宋体" w:cs="Times New Roman"/>
                <w:szCs w:val="21"/>
              </w:rPr>
              <w:t>耐久性好的外饰面材料</w:t>
            </w:r>
          </w:p>
        </w:tc>
        <w:tc>
          <w:tcPr>
            <w:tcW w:w="984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984420844"/>
            <w:placeholder>
              <w:docPart w:val="376AF96FBEF84662892B6BC4CDCDA7B6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3" w:type="pct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3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2726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采用</w:t>
            </w:r>
            <w:r>
              <w:rPr>
                <w:rFonts w:ascii="Times New Roman" w:hAnsi="Times New Roman" w:eastAsia="宋体" w:cs="Times New Roman"/>
                <w:szCs w:val="21"/>
              </w:rPr>
              <w:t>耐久性好的防水和密封材料</w:t>
            </w:r>
          </w:p>
        </w:tc>
        <w:tc>
          <w:tcPr>
            <w:tcW w:w="984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36392911"/>
            <w:placeholder>
              <w:docPart w:val="6F410F95905D4499BFA6C95DC621CBF1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3" w:type="pct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3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2726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采用</w:t>
            </w:r>
            <w:r>
              <w:rPr>
                <w:rFonts w:ascii="Times New Roman" w:hAnsi="Times New Roman" w:eastAsia="宋体" w:cs="Times New Roman"/>
                <w:szCs w:val="21"/>
              </w:rPr>
              <w:t>耐久性好、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易维护</w:t>
            </w:r>
            <w:r>
              <w:rPr>
                <w:rFonts w:ascii="Times New Roman" w:hAnsi="Times New Roman" w:eastAsia="宋体" w:cs="Times New Roman"/>
                <w:szCs w:val="21"/>
              </w:rPr>
              <w:t>的室内装饰装修材料</w:t>
            </w:r>
          </w:p>
        </w:tc>
        <w:tc>
          <w:tcPr>
            <w:tcW w:w="984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096780958"/>
            <w:placeholder>
              <w:docPart w:val="4115F0A24A1B4A468769EFAD4D2F5B8B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3" w:type="pct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3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83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合计</w:t>
            </w:r>
          </w:p>
        </w:tc>
        <w:tc>
          <w:tcPr>
            <w:tcW w:w="984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9</w:t>
            </w:r>
          </w:p>
        </w:tc>
        <w:sdt>
          <w:sdtPr>
            <w:rPr>
              <w:rFonts w:ascii="Times New Roman" w:hAnsi="Times New Roman" w:eastAsia="宋体" w:cs="Times New Roman"/>
              <w:kern w:val="0"/>
              <w:szCs w:val="21"/>
            </w:rPr>
            <w:id w:val="573245188"/>
            <w:placeholder>
              <w:docPart w:val="931A20A8402249ED812C9802BBC84E47"/>
            </w:placeholder>
            <w:text/>
          </w:sdtPr>
          <w:sdtEndPr>
            <w:rPr>
              <w:rFonts w:ascii="Times New Roman" w:hAnsi="Times New Roman" w:eastAsia="宋体" w:cs="Times New Roman"/>
              <w:kern w:val="0"/>
              <w:szCs w:val="21"/>
            </w:rPr>
          </w:sdtEndPr>
          <w:sdtContent>
            <w:tc>
              <w:tcPr>
                <w:tcW w:w="833" w:type="pct"/>
                <w:vAlign w:val="center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  <w:lang w:val="en-US" w:eastAsia="zh-CN"/>
                  </w:rPr>
                  <w:t>9</w:t>
                </w: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tbl>
      <w:tblPr>
        <w:tblStyle w:val="6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2"/>
        <w:gridCol w:w="4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0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类型</w:t>
            </w:r>
          </w:p>
        </w:tc>
        <w:tc>
          <w:tcPr>
            <w:tcW w:w="2500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0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耐久性好的外饰面材料占</w:t>
            </w:r>
            <w:r>
              <w:rPr>
                <w:rFonts w:ascii="Times New Roman" w:hAnsi="Times New Roman" w:eastAsia="宋体" w:cs="Times New Roman"/>
                <w:szCs w:val="21"/>
              </w:rPr>
              <w:t>总外饰面材料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质量</w:t>
            </w:r>
            <w:r>
              <w:rPr>
                <w:rFonts w:ascii="Times New Roman" w:hAnsi="Times New Roman" w:eastAsia="宋体" w:cs="Times New Roman"/>
                <w:szCs w:val="21"/>
              </w:rPr>
              <w:t>比例</w:t>
            </w:r>
          </w:p>
        </w:tc>
        <w:tc>
          <w:tcPr>
            <w:tcW w:w="2500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0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耐久性好的防水和密封材料占</w:t>
            </w:r>
            <w:r>
              <w:rPr>
                <w:rFonts w:ascii="Times New Roman" w:hAnsi="Times New Roman" w:eastAsia="宋体" w:cs="Times New Roman"/>
                <w:szCs w:val="21"/>
              </w:rPr>
              <w:t>总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防水和密封材料质量比例</w:t>
            </w:r>
          </w:p>
        </w:tc>
        <w:tc>
          <w:tcPr>
            <w:tcW w:w="2500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0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耐久性好、易维护的室内装饰装修材料占室内装饰装修材料质量</w:t>
            </w:r>
            <w:r>
              <w:rPr>
                <w:rFonts w:ascii="Times New Roman" w:hAnsi="Times New Roman" w:eastAsia="宋体" w:cs="Times New Roman"/>
                <w:szCs w:val="21"/>
              </w:rPr>
              <w:t>比例</w:t>
            </w:r>
          </w:p>
        </w:tc>
        <w:tc>
          <w:tcPr>
            <w:tcW w:w="2500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100%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请</w:t>
      </w:r>
      <w:r>
        <w:rPr>
          <w:rFonts w:ascii="Times New Roman" w:hAnsi="Times New Roman" w:eastAsia="宋体" w:cs="Times New Roman"/>
          <w:szCs w:val="21"/>
        </w:rPr>
        <w:t>简要说明</w:t>
      </w:r>
      <w:r>
        <w:rPr>
          <w:rFonts w:hint="eastAsia" w:ascii="Times New Roman" w:hAnsi="Times New Roman" w:eastAsia="宋体" w:cs="Times New Roman"/>
          <w:szCs w:val="21"/>
        </w:rPr>
        <w:t>装饰装修建筑材料采用耐久性好、易维护材料的情况：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外墙采用真石漆外墙面；防水材料屋面采用SBS改性沥青防水卷材，卫生间采用1.5厚聚合物水泥防水涂料；室内地面采用耐磨性好的防滑地砖，顶棚采用水泥砂浆顶棚刷白色涂料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>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1）装修竣工图、材料决算清单；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2）材料性能检测报告、采购文件；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3）</w:t>
      </w:r>
      <w:r>
        <w:rPr>
          <w:rFonts w:ascii="Times New Roman" w:hAnsi="Times New Roman" w:eastAsia="宋体" w:cs="Times New Roman"/>
          <w:szCs w:val="21"/>
        </w:rPr>
        <w:t>材料性能检测报告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  <w: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建筑专业施工图。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92"/>
    <w:rsid w:val="00071FD9"/>
    <w:rsid w:val="00074A38"/>
    <w:rsid w:val="00110647"/>
    <w:rsid w:val="003451D3"/>
    <w:rsid w:val="003F62D8"/>
    <w:rsid w:val="004F619D"/>
    <w:rsid w:val="00844D51"/>
    <w:rsid w:val="00A84687"/>
    <w:rsid w:val="00AB39A2"/>
    <w:rsid w:val="00C51E6A"/>
    <w:rsid w:val="00CF3B92"/>
    <w:rsid w:val="00EE65A6"/>
    <w:rsid w:val="39DD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376AF96FBEF84662892B6BC4CDCDA7B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A989A85-B2A3-4DA6-95E4-E5146B11FA18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F410F95905D4499BFA6C95DC621CBF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B29D957-419A-4512-8A2D-6152C0318A5E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115F0A24A1B4A468769EFAD4D2F5B8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03FCFBE-5938-4D63-BED9-937526D69AAE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31A20A8402249ED812C9802BBC84E4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1169312-D943-42B9-ACF1-4807DAA153FF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66"/>
    <w:rsid w:val="003D5C57"/>
    <w:rsid w:val="003E4766"/>
    <w:rsid w:val="003F36B8"/>
    <w:rsid w:val="00456E54"/>
    <w:rsid w:val="009F21BC"/>
    <w:rsid w:val="00D11CE5"/>
    <w:rsid w:val="00E5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376AF96FBEF84662892B6BC4CDCDA7B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6F410F95905D4499BFA6C95DC621CBF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4115F0A24A1B4A468769EFAD4D2F5B8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931A20A8402249ED812C9802BBC84E4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CA53922816FA4AE99D1CD930E51BE0F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168E14C77AF1413C9F4F024B37D6F02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7CFA2D45AA4F4303B99E5DB323432AC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C739656DB8F045469B32A89AC47712A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C354DFC92A2144F6866959CA5C71B75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303</Characters>
  <Lines>2</Lines>
  <Paragraphs>1</Paragraphs>
  <TotalTime>0</TotalTime>
  <ScaleCrop>false</ScaleCrop>
  <LinksUpToDate>false</LinksUpToDate>
  <CharactersWithSpaces>354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2019-07-12T07:47:00Z</dcterms:created>
  <dc:creator>dongYP</dc:creator>
  <cp:lastModifiedBy>磊</cp:lastModifiedBy>
  <dcterms:modified xsi:type="dcterms:W3CDTF">2021-03-25T09:57:26Z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87E7788A2C8948FD9B5A9FD3ECE77661</vt:lpwstr>
  </property>
</Properties>
</file>