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eastAsiaTheme="minorEastAsia"/>
          <w:sz w:val="24"/>
          <w:szCs w:val="40"/>
        </w:rPr>
        <w:t>5.2.2</w:t>
      </w:r>
      <w:r>
        <w:rPr>
          <w:rFonts w:hint="eastAsia" w:eastAsiaTheme="minorEastAsia"/>
          <w:sz w:val="24"/>
          <w:szCs w:val="40"/>
        </w:rPr>
        <w:t xml:space="preserve"> </w:t>
      </w:r>
      <w:r>
        <w:rPr>
          <w:rFonts w:eastAsiaTheme="minorEastAsia"/>
          <w:sz w:val="24"/>
          <w:szCs w:val="40"/>
        </w:rPr>
        <w:t>选用的装饰装修材料满足国家现行绿色产品评价标准中对有害物质限量的要求。（8分）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6"/>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4941"/>
        <w:gridCol w:w="1164"/>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tcPr>
          <w:p>
            <w:pPr>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3086" w:type="pct"/>
          </w:tcPr>
          <w:p>
            <w:pPr>
              <w:jc w:val="center"/>
              <w:rPr>
                <w:rFonts w:ascii="Times New Roman" w:hAnsi="Times New Roman" w:eastAsia="宋体" w:cs="Times New Roman"/>
                <w:szCs w:val="21"/>
              </w:rPr>
            </w:pPr>
            <w:r>
              <w:rPr>
                <w:rFonts w:ascii="Times New Roman" w:hAnsi="Times New Roman" w:eastAsia="宋体" w:cs="Times New Roman"/>
                <w:szCs w:val="21"/>
              </w:rPr>
              <w:t>评价内容</w:t>
            </w:r>
          </w:p>
        </w:tc>
        <w:tc>
          <w:tcPr>
            <w:tcW w:w="727" w:type="pct"/>
          </w:tcPr>
          <w:p>
            <w:pPr>
              <w:jc w:val="center"/>
              <w:rPr>
                <w:rFonts w:ascii="Times New Roman" w:hAnsi="Times New Roman" w:eastAsia="宋体" w:cs="Times New Roman"/>
                <w:szCs w:val="21"/>
              </w:rPr>
            </w:pPr>
            <w:r>
              <w:rPr>
                <w:rFonts w:ascii="Times New Roman" w:hAnsi="Times New Roman" w:eastAsia="宋体" w:cs="Times New Roman"/>
                <w:szCs w:val="21"/>
              </w:rPr>
              <w:t>评价分值</w:t>
            </w:r>
          </w:p>
        </w:tc>
        <w:tc>
          <w:tcPr>
            <w:tcW w:w="728" w:type="pct"/>
          </w:tcPr>
          <w:p>
            <w:pPr>
              <w:jc w:val="center"/>
              <w:rPr>
                <w:rFonts w:ascii="Times New Roman" w:hAnsi="Times New Roman" w:eastAsia="宋体" w:cs="Times New Roman"/>
                <w:szCs w:val="21"/>
              </w:rPr>
            </w:pPr>
            <w:r>
              <w:rPr>
                <w:rFonts w:ascii="Times New Roman" w:hAnsi="Times New Roman" w:eastAsia="宋体" w:cs="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3086" w:type="pct"/>
          </w:tcPr>
          <w:p>
            <w:pPr>
              <w:rPr>
                <w:rFonts w:ascii="Times New Roman" w:hAnsi="Times New Roman" w:eastAsia="宋体" w:cs="Times New Roman"/>
                <w:szCs w:val="21"/>
              </w:rPr>
            </w:pPr>
            <w:r>
              <w:rPr>
                <w:rFonts w:hint="eastAsia" w:ascii="Times New Roman" w:hAnsi="Times New Roman" w:eastAsia="宋体" w:cs="Times New Roman"/>
                <w:szCs w:val="21"/>
              </w:rPr>
              <w:t>选用满足要求的</w:t>
            </w:r>
            <w:r>
              <w:rPr>
                <w:rFonts w:ascii="Times New Roman" w:hAnsi="Times New Roman" w:eastAsia="宋体" w:cs="Times New Roman"/>
                <w:szCs w:val="21"/>
              </w:rPr>
              <w:t>装饰装修材料达到</w:t>
            </w:r>
            <w:r>
              <w:rPr>
                <w:rFonts w:hint="eastAsia" w:ascii="Times New Roman" w:hAnsi="Times New Roman" w:eastAsia="宋体" w:cs="Times New Roman"/>
                <w:szCs w:val="21"/>
              </w:rPr>
              <w:t>3类</w:t>
            </w:r>
            <w:r>
              <w:rPr>
                <w:rFonts w:ascii="Times New Roman" w:hAnsi="Times New Roman" w:eastAsia="宋体" w:cs="Times New Roman"/>
                <w:szCs w:val="21"/>
              </w:rPr>
              <w:t>及以上</w:t>
            </w:r>
          </w:p>
        </w:tc>
        <w:tc>
          <w:tcPr>
            <w:tcW w:w="727" w:type="pct"/>
          </w:tcPr>
          <w:p>
            <w:pPr>
              <w:jc w:val="center"/>
              <w:rPr>
                <w:rFonts w:ascii="Times New Roman" w:hAnsi="Times New Roman" w:eastAsia="宋体" w:cs="Times New Roman"/>
                <w:szCs w:val="21"/>
              </w:rPr>
            </w:pPr>
            <w:r>
              <w:rPr>
                <w:rFonts w:ascii="Times New Roman" w:hAnsi="Times New Roman" w:eastAsia="宋体" w:cs="Times New Roman"/>
                <w:szCs w:val="21"/>
              </w:rPr>
              <w:t>5</w:t>
            </w:r>
          </w:p>
        </w:tc>
        <w:sdt>
          <w:sdtPr>
            <w:rPr>
              <w:rFonts w:ascii="Times New Roman" w:hAnsi="Times New Roman" w:eastAsia="宋体" w:cs="Times New Roman"/>
              <w:szCs w:val="21"/>
            </w:rPr>
            <w:id w:val="-335769918"/>
            <w:placeholder>
              <w:docPart w:val="FDED0A13B9264CA684F00E721237F3AB"/>
            </w:placeholder>
            <w:text/>
          </w:sdtPr>
          <w:sdtEndPr>
            <w:rPr>
              <w:rFonts w:hint="eastAsia" w:ascii="Times New Roman" w:hAnsi="Times New Roman" w:eastAsia="宋体" w:cs="Times New Roman"/>
              <w:szCs w:val="21"/>
            </w:rPr>
          </w:sdtEndPr>
          <w:sdtContent>
            <w:tc>
              <w:tcPr>
                <w:tcW w:w="728" w:type="pct"/>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3086" w:type="pct"/>
          </w:tcPr>
          <w:p>
            <w:pPr>
              <w:rPr>
                <w:rFonts w:ascii="Times New Roman" w:hAnsi="Times New Roman" w:eastAsia="宋体" w:cs="Times New Roman"/>
                <w:szCs w:val="21"/>
              </w:rPr>
            </w:pPr>
            <w:r>
              <w:rPr>
                <w:rFonts w:hint="eastAsia" w:ascii="Times New Roman" w:hAnsi="Times New Roman" w:eastAsia="宋体" w:cs="Times New Roman"/>
                <w:szCs w:val="21"/>
              </w:rPr>
              <w:t>选用满足要求的装饰装修材料达到</w:t>
            </w:r>
            <w:r>
              <w:rPr>
                <w:rFonts w:ascii="Times New Roman" w:hAnsi="Times New Roman" w:eastAsia="宋体" w:cs="Times New Roman"/>
                <w:szCs w:val="21"/>
              </w:rPr>
              <w:t>5</w:t>
            </w:r>
            <w:r>
              <w:rPr>
                <w:rFonts w:hint="eastAsia" w:ascii="Times New Roman" w:hAnsi="Times New Roman" w:eastAsia="宋体" w:cs="Times New Roman"/>
                <w:szCs w:val="21"/>
              </w:rPr>
              <w:t>类及以上</w:t>
            </w:r>
          </w:p>
        </w:tc>
        <w:tc>
          <w:tcPr>
            <w:tcW w:w="727" w:type="pct"/>
          </w:tcPr>
          <w:p>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728" w:type="pct"/>
            <w:vMerge w:val="continue"/>
          </w:tcPr>
          <w:p>
            <w:pPr>
              <w:rPr>
                <w:rFonts w:ascii="Times New Roman" w:hAnsi="Times New Roman" w:eastAsia="宋体" w:cs="Times New Roman"/>
                <w:szCs w:val="21"/>
              </w:rPr>
            </w:pP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tbl>
      <w:tblPr>
        <w:tblStyle w:val="6"/>
        <w:tblW w:w="45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8"/>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pct"/>
          </w:tcPr>
          <w:p>
            <w:pPr>
              <w:jc w:val="center"/>
              <w:rPr>
                <w:rFonts w:ascii="Times New Roman" w:hAnsi="Times New Roman" w:eastAsia="宋体" w:cs="Times New Roman"/>
                <w:szCs w:val="21"/>
              </w:rPr>
            </w:pPr>
            <w:r>
              <w:rPr>
                <w:rFonts w:hint="eastAsia" w:ascii="Times New Roman" w:hAnsi="Times New Roman" w:eastAsia="宋体" w:cs="Times New Roman"/>
                <w:szCs w:val="21"/>
              </w:rPr>
              <w:t>装饰装修材料</w:t>
            </w:r>
          </w:p>
        </w:tc>
        <w:tc>
          <w:tcPr>
            <w:tcW w:w="2575" w:type="pct"/>
          </w:tcPr>
          <w:p>
            <w:pPr>
              <w:jc w:val="center"/>
              <w:rPr>
                <w:rFonts w:ascii="Times New Roman" w:hAnsi="Times New Roman" w:eastAsia="宋体" w:cs="Times New Roman"/>
                <w:szCs w:val="21"/>
              </w:rPr>
            </w:pPr>
            <w:r>
              <w:rPr>
                <w:rFonts w:hint="eastAsia" w:ascii="Times New Roman" w:hAnsi="Times New Roman" w:eastAsia="宋体" w:cs="Times New Roman"/>
                <w:szCs w:val="21"/>
              </w:rPr>
              <w:t>有害物限量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内墙涂料</w:t>
            </w:r>
          </w:p>
        </w:tc>
        <w:tc>
          <w:tcPr>
            <w:tcW w:w="2575"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VOC含量≤10g/L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内墙涂料</w:t>
            </w:r>
          </w:p>
        </w:tc>
        <w:tc>
          <w:tcPr>
            <w:tcW w:w="2575"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甲醛含量≤10mg/kg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内墙涂料</w:t>
            </w:r>
          </w:p>
        </w:tc>
        <w:tc>
          <w:tcPr>
            <w:tcW w:w="2575"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总挥发性有机化合物（TVOC）≤1.0mg/m</w:t>
            </w:r>
            <w:r>
              <w:rPr>
                <w:rFonts w:hint="eastAsia" w:ascii="Times New Roman" w:hAnsi="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腻子</w:t>
            </w:r>
          </w:p>
        </w:tc>
        <w:tc>
          <w:tcPr>
            <w:tcW w:w="2575"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VOC含量≤5g/L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腻子</w:t>
            </w:r>
          </w:p>
        </w:tc>
        <w:tc>
          <w:tcPr>
            <w:tcW w:w="2575"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甲醛含量≤5mg/kg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腻子</w:t>
            </w:r>
          </w:p>
        </w:tc>
        <w:tc>
          <w:tcPr>
            <w:tcW w:w="2575" w:type="pct"/>
            <w:vAlign w:val="center"/>
          </w:tcPr>
          <w:p>
            <w:pPr>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总挥发性有机化合物（TVOC）≤1.0mg/m</w:t>
            </w:r>
            <w:r>
              <w:rPr>
                <w:rFonts w:hint="eastAsia" w:ascii="Times New Roman" w:hAnsi="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pct"/>
          </w:tcPr>
          <w:p>
            <w:pPr>
              <w:rPr>
                <w:rFonts w:ascii="Times New Roman" w:hAnsi="Times New Roman" w:eastAsia="宋体" w:cs="Times New Roman"/>
                <w:szCs w:val="21"/>
              </w:rPr>
            </w:pPr>
          </w:p>
        </w:tc>
        <w:tc>
          <w:tcPr>
            <w:tcW w:w="2575"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pct"/>
          </w:tcPr>
          <w:p>
            <w:pPr>
              <w:rPr>
                <w:rFonts w:ascii="Times New Roman" w:hAnsi="Times New Roman" w:eastAsia="宋体" w:cs="Times New Roman"/>
                <w:szCs w:val="21"/>
              </w:rPr>
            </w:pPr>
          </w:p>
        </w:tc>
        <w:tc>
          <w:tcPr>
            <w:tcW w:w="2575" w:type="pct"/>
          </w:tcPr>
          <w:p>
            <w:pPr>
              <w:rPr>
                <w:rFonts w:ascii="Times New Roman" w:hAnsi="Times New Roman" w:eastAsia="宋体" w:cs="Times New Roman"/>
                <w:szCs w:val="21"/>
              </w:rPr>
            </w:pPr>
          </w:p>
        </w:tc>
      </w:tr>
    </w:tbl>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请对装饰装修材料有害物质达标情况进行</w:t>
      </w:r>
      <w:r>
        <w:rPr>
          <w:rFonts w:ascii="Times New Roman" w:hAnsi="Times New Roman" w:eastAsia="宋体" w:cs="Times New Roman"/>
          <w:szCs w:val="21"/>
        </w:rPr>
        <w:t>简要说明</w:t>
      </w:r>
      <w:r>
        <w:rPr>
          <w:rFonts w:hint="eastAsia" w:ascii="Times New Roman" w:hAnsi="Times New Roman" w:eastAsia="宋体" w:cs="Times New Roman"/>
          <w:szCs w:val="21"/>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9356" w:type="dxa"/>
          </w:tcPr>
          <w:p>
            <w:pPr>
              <w:rPr>
                <w:rFonts w:ascii="Times New Roman" w:hAnsi="Times New Roman" w:eastAsia="宋体" w:cs="Times New Roman"/>
                <w:kern w:val="0"/>
                <w:sz w:val="20"/>
                <w:szCs w:val="21"/>
              </w:rPr>
            </w:pPr>
            <w:r>
              <w:rPr>
                <w:rFonts w:hint="eastAsia" w:ascii="Times New Roman" w:hAnsi="Times New Roman"/>
                <w:kern w:val="0"/>
                <w:sz w:val="20"/>
                <w:szCs w:val="21"/>
              </w:rPr>
              <w:t>室内装饰装修材料的有害物质含量符合现行国家标准《绿色产品评价 涂料》GB/T35602的规定，陶瓷地砖的有害物质含量符合现行国家标准《绿色产品评价 陶瓷砖（板）》GB/T35610的规定。</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装修竣工图</w:t>
      </w:r>
      <w:r>
        <w:rPr>
          <w:rFonts w:hint="eastAsia" w:ascii="Times New Roman" w:hAnsi="Times New Roman" w:eastAsia="宋体" w:cs="Times New Roman"/>
          <w:szCs w:val="21"/>
        </w:rPr>
        <w:t>及说明文件；</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）工程</w:t>
      </w:r>
      <w:r>
        <w:rPr>
          <w:rFonts w:ascii="Times New Roman" w:hAnsi="Times New Roman" w:eastAsia="宋体" w:cs="Times New Roman"/>
          <w:szCs w:val="21"/>
        </w:rPr>
        <w:t>决算材料清单</w:t>
      </w:r>
      <w:r>
        <w:rPr>
          <w:rFonts w:hint="eastAsia" w:ascii="Times New Roman" w:hAnsi="Times New Roman" w:eastAsia="宋体" w:cs="Times New Roman"/>
          <w:szCs w:val="21"/>
        </w:rPr>
        <w:t>、</w:t>
      </w:r>
      <w:r>
        <w:rPr>
          <w:rFonts w:ascii="Times New Roman" w:hAnsi="Times New Roman" w:eastAsia="宋体" w:cs="Times New Roman"/>
          <w:szCs w:val="21"/>
        </w:rPr>
        <w:t>产品检验报告</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hint="eastAsia" w:ascii="Times New Roman" w:hAnsi="Times New Roman" w:eastAsia="宋体" w:cs="Times New Roman"/>
          <w:szCs w:val="21"/>
        </w:rPr>
        <w:t>3）绿色产品认证证书、</w:t>
      </w:r>
      <w:r>
        <w:rPr>
          <w:rFonts w:ascii="Times New Roman" w:hAnsi="Times New Roman" w:eastAsia="宋体" w:cs="Times New Roman"/>
          <w:szCs w:val="21"/>
        </w:rPr>
        <w:t>施工记录</w:t>
      </w:r>
      <w:r>
        <w:rPr>
          <w:rFonts w:hint="eastAsia" w:ascii="Times New Roman" w:hAnsi="Times New Roman" w:eastAsia="宋体" w:cs="Times New Roman"/>
          <w:szCs w:val="21"/>
        </w:rPr>
        <w:t>。</w:t>
      </w: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9356" w:type="dxa"/>
          </w:tcPr>
          <w:p>
            <w:pPr>
              <w:jc w:val="left"/>
              <w:rPr>
                <w:rFonts w:ascii="Times New Roman" w:hAnsi="Times New Roman" w:eastAsia="宋体" w:cs="Times New Roman"/>
                <w:kern w:val="0"/>
                <w:sz w:val="20"/>
                <w:szCs w:val="21"/>
              </w:rPr>
            </w:pPr>
            <w:r>
              <w:rPr>
                <w:rFonts w:hint="eastAsia" w:ascii="Times New Roman" w:hAnsi="Times New Roman"/>
                <w:kern w:val="0"/>
                <w:sz w:val="20"/>
                <w:szCs w:val="21"/>
              </w:rPr>
              <w:t>建筑专业施工图。</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E"/>
    <w:rsid w:val="00074A38"/>
    <w:rsid w:val="0038651E"/>
    <w:rsid w:val="004C18C6"/>
    <w:rsid w:val="00A04483"/>
    <w:rsid w:val="00A550AE"/>
    <w:rsid w:val="00CA3E00"/>
    <w:rsid w:val="00D0717F"/>
    <w:rsid w:val="00E0372A"/>
    <w:rsid w:val="54B4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qFormat/>
    <w:uiPriority w:val="0"/>
    <w:rPr>
      <w:rFonts w:ascii="Times New Roman" w:hAnsi="Times New Roman" w:eastAsia="宋体" w:cs="Times New Roman"/>
      <w:b/>
      <w:bCs/>
      <w:szCs w:val="32"/>
    </w:rPr>
  </w:style>
  <w:style w:type="character" w:styleId="12">
    <w:name w:val="Placeholder Text"/>
    <w:basedOn w:val="8"/>
    <w:semiHidden/>
    <w:qFormat/>
    <w:uiPriority w:val="99"/>
    <w:rPr>
      <w:color w:val="808080"/>
    </w:rPr>
  </w:style>
  <w:style w:type="table" w:customStyle="1" w:styleId="13">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字符"/>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ED0A13B9264CA684F00E721237F3AB"/>
        <w:style w:val=""/>
        <w:category>
          <w:name w:val="常规"/>
          <w:gallery w:val="placeholder"/>
        </w:category>
        <w:types>
          <w:type w:val="bbPlcHdr"/>
        </w:types>
        <w:behaviors>
          <w:behavior w:val="content"/>
        </w:behaviors>
        <w:description w:val=""/>
        <w:guid w:val="{7C7B998D-537E-4AFE-B863-12F344831176}"/>
      </w:docPartPr>
      <w:docPartBody>
        <w:p>
          <w:pPr>
            <w:pStyle w:val="5"/>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DF"/>
    <w:rsid w:val="00165A74"/>
    <w:rsid w:val="00417C2B"/>
    <w:rsid w:val="005B310E"/>
    <w:rsid w:val="00932ADF"/>
    <w:rsid w:val="00AB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DED0A13B9264CA684F00E721237F3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3A91977995747C8AA8D376088EBE3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BF9EF09EE1F43678EC7F100A5B2E4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75AEADF916C4862B394F974C7BE2D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368DE9C9EB945CD8A8652680BE0AB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7591C1D44E3540AE9FAD1D6B031145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0A6481B1C5F4835B44EE22736DBD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C7ABB8EE34054EFCB24F027281DDDA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2B07953E6CAD43818207CFD3A4B4F0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76D7330787F14799B3722C7D65DE8E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066A164A01E8469CB9B4770D3BDE1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C322580628954BE3BE5633CD56F136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AC3D388DF4184ABB88F3F6737C5819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6D777B602FCF4B6286752E42D1CA5E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106E8491AFB4BBEA2D34F63440E04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B4F1D5E4950A4197ADAC1256A5EAAD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55503BB4BA3E419794F3B5D1543B57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B255D32E2523490BA01E1FA2C64A08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C9E7A859C4AB42DBACBB595583AA8B9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237</Characters>
  <Lines>1</Lines>
  <Paragraphs>1</Paragraphs>
  <TotalTime>0</TotalTime>
  <ScaleCrop>false</ScaleCrop>
  <LinksUpToDate>false</LinksUpToDate>
  <CharactersWithSpaces>277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2019-07-12T07:51:00Z</dcterms:created>
  <dc:creator>dongYP</dc:creator>
  <cp:lastModifiedBy>磊</cp:lastModifiedBy>
  <dcterms:modified xsi:type="dcterms:W3CDTF">2021-03-25T10:26:26Z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55E1F6844CB542229F3B7D81C1972366</vt:lpwstr>
  </property>
</Properties>
</file>