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五矿长岭令距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报告日期：2021年3月30日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项目名称：五矿长岭令距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