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张家口大厦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2021年3月30日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主要功能房间照明功率密度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不高于现行值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总得分：Q=（Q0+Q1+Q2+Q3+Q4+Q5+QA）/10=43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25.0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