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室内空气中的氨、甲醛、苯、总挥发性有机物、氡等污染物浓度应符合现行国家标准《室内空气质量标准》GB/T 18883的有关规定。建筑室内和建筑主出入口处应禁止吸烟，并应在醒目位置设置禁烟标志。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3946924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609332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请对室内空气质量</w:t>
      </w:r>
      <w:r>
        <w:rPr>
          <w:rFonts w:hint="eastAsia" w:ascii="Times New Roman" w:hAnsi="Times New Roman" w:eastAsia="宋体" w:cs="Times New Roman"/>
          <w:szCs w:val="21"/>
        </w:rPr>
        <w:t>达标情况进行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eastAsia="zh-CN"/>
              </w:rPr>
              <w:t>室内预留独立空气净化装置，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房间合理布置送回风口位置，使气流组织合理，房间无死角。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eastAsia="zh-CN"/>
              </w:rPr>
              <w:t>卫生间设排风扇并设止回装置。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请对室内禁烟标志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校区全面禁烟。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）选用</w:t>
      </w:r>
      <w:r>
        <w:rPr>
          <w:rFonts w:ascii="Times New Roman" w:hAnsi="Times New Roman" w:eastAsia="宋体" w:cs="Times New Roman"/>
          <w:szCs w:val="21"/>
        </w:rPr>
        <w:t>装修材料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种类、用量</w:t>
      </w:r>
      <w:r>
        <w:rPr>
          <w:rFonts w:hint="eastAsia" w:ascii="Times New Roman" w:hAnsi="Times New Roman" w:eastAsia="宋体" w:cs="Times New Roman"/>
          <w:szCs w:val="21"/>
        </w:rPr>
        <w:t>及相关检测报告；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室内空气质量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禁烟标志</w:t>
      </w:r>
      <w:r>
        <w:rPr>
          <w:rFonts w:hint="eastAsia" w:ascii="Times New Roman" w:hAnsi="Times New Roman" w:eastAsia="宋体" w:cs="Times New Roman"/>
          <w:szCs w:val="21"/>
        </w:rPr>
        <w:t>设置情况。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建筑暖通专业施工图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6"/>
    <w:rsid w:val="000270D6"/>
    <w:rsid w:val="00074A38"/>
    <w:rsid w:val="00143679"/>
    <w:rsid w:val="00172665"/>
    <w:rsid w:val="0023640D"/>
    <w:rsid w:val="003233E7"/>
    <w:rsid w:val="006635B2"/>
    <w:rsid w:val="007276E5"/>
    <w:rsid w:val="007A0A9B"/>
    <w:rsid w:val="008018BD"/>
    <w:rsid w:val="009B241B"/>
    <w:rsid w:val="00B11509"/>
    <w:rsid w:val="00C25000"/>
    <w:rsid w:val="00F60291"/>
    <w:rsid w:val="51C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LUCKY</cp:lastModifiedBy>
  <dcterms:modified xsi:type="dcterms:W3CDTF">2021-04-19T08:34:27Z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