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EF4F9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082D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:rsidR="00082DDE" w:rsidRPr="00547320" w:rsidRDefault="00A470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采取水质保障的措施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EF4F9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082D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/>
          <w:sdtContent>
            <w:tc>
              <w:tcPr>
                <w:tcW w:w="987" w:type="pct"/>
                <w:vAlign w:val="center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EF4F94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:rsidR="00082DDE" w:rsidRPr="00547320" w:rsidRDefault="00EF4F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保证储水不变质的措施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EF4F94" w:rsidP="005A4BEF">
            <w:pPr>
              <w:rPr>
                <w:szCs w:val="21"/>
              </w:rPr>
            </w:pPr>
            <w:r w:rsidRPr="00EF4F94">
              <w:rPr>
                <w:rFonts w:hint="eastAsia"/>
                <w:szCs w:val="21"/>
              </w:rPr>
              <w:t>本项目生活饮用水水箱采用符合国家现行有关标准要求的成品水箱，安装水质消毒设备，检查口（人孔）加锁、溢流管及通气管口采取防止生物进入的措施。</w:t>
            </w:r>
          </w:p>
        </w:tc>
      </w:tr>
    </w:tbl>
    <w:p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CD" w:rsidRDefault="00051ACD" w:rsidP="00082DDE">
      <w:r>
        <w:separator/>
      </w:r>
    </w:p>
  </w:endnote>
  <w:endnote w:type="continuationSeparator" w:id="0">
    <w:p w:rsidR="00051ACD" w:rsidRDefault="00051ACD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CD" w:rsidRDefault="00051ACD" w:rsidP="00082DDE">
      <w:r>
        <w:separator/>
      </w:r>
    </w:p>
  </w:footnote>
  <w:footnote w:type="continuationSeparator" w:id="0">
    <w:p w:rsidR="00051ACD" w:rsidRDefault="00051ACD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51ACD"/>
    <w:rsid w:val="00074A38"/>
    <w:rsid w:val="00082DDE"/>
    <w:rsid w:val="004022F6"/>
    <w:rsid w:val="00495581"/>
    <w:rsid w:val="00712EE2"/>
    <w:rsid w:val="00734E62"/>
    <w:rsid w:val="00A4701F"/>
    <w:rsid w:val="00B9587B"/>
    <w:rsid w:val="00E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F12C9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3F6655"/>
    <w:rsid w:val="00480303"/>
    <w:rsid w:val="007D21F2"/>
    <w:rsid w:val="00CA6C99"/>
    <w:rsid w:val="00F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6</cp:revision>
  <dcterms:created xsi:type="dcterms:W3CDTF">2019-07-12T07:52:00Z</dcterms:created>
  <dcterms:modified xsi:type="dcterms:W3CDTF">2021-04-27T08:31:00Z</dcterms:modified>
</cp:coreProperties>
</file>