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5.2.8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充分利用天然光。（14分）</w:t>
      </w:r>
    </w:p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 得分自评</w:t>
      </w:r>
    </w:p>
    <w:tbl>
      <w:tblPr>
        <w:tblStyle w:val="6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83"/>
        <w:gridCol w:w="1513"/>
        <w:gridCol w:w="1734"/>
        <w:gridCol w:w="1562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3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596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住宅建筑：主要功能空间至少60%面积比例区域采光照度值不低于300lx的小时数</w:t>
            </w:r>
          </w:p>
        </w:tc>
        <w:tc>
          <w:tcPr>
            <w:tcW w:w="1734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平均不少于6h/d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96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平均不少于8h/d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83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公共建筑</w:t>
            </w:r>
          </w:p>
        </w:tc>
        <w:tc>
          <w:tcPr>
            <w:tcW w:w="324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内区采光系数满足采光要求的面积比例达到60%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3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4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地下空间平均采光系数≥0.5%的面积与首层地下室面积的比例达到10%以上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3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4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主要功能空间至少60%面积比例区域采光照度值不低于采光要求的小时数平均不少于4h/d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433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主要功能房间有眩光控制措施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 评价要点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概述改善室内防眩光采用的措施。</w:t>
      </w:r>
    </w:p>
    <w:tbl>
      <w:tblPr>
        <w:tblStyle w:val="13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7938" w:type="dxa"/>
          </w:tcPr>
          <w:p>
            <w:pPr>
              <w:ind w:firstLine="400" w:firstLineChars="200"/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</w:rPr>
              <w:t>窗台做成斜面、窗结构的内表面及窗周围的内墙面采用浅色饰面、高反射率的顶棚</w:t>
            </w:r>
          </w:p>
        </w:tc>
      </w:tr>
    </w:tbl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采光达标统计</w:t>
      </w:r>
    </w:p>
    <w:tbl>
      <w:tblPr>
        <w:tblStyle w:val="6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1175"/>
        <w:gridCol w:w="1660"/>
        <w:gridCol w:w="1552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内区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分析区域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主要功能空间面积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内区面积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采光达标面积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达标比例（</w:t>
            </w:r>
            <w:r>
              <w:rPr>
                <w:rFonts w:ascii="Times New Roman" w:hAnsi="Times New Roman"/>
              </w:rPr>
              <w:t>%</w:t>
            </w:r>
            <w:r>
              <w:rPr>
                <w:rFonts w:hint="eastAsia" w:ascii="Times New Roman" w:hAnsi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-684748481"/>
            <w:placeholder>
              <w:docPart w:val="C72816F4F8874447B7B12CB94C468DEE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701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962989038"/>
            <w:placeholder>
              <w:docPart w:val="DEE1A7E454C647FFAE416789311A716B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75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1646202018"/>
            <w:placeholder>
              <w:docPart w:val="16EFDCF673B345D7A1A7409F9AE9BD2C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660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990901502"/>
            <w:placeholder>
              <w:docPart w:val="A2D15FF30E9240B9926AC3889C9865D3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1583281802"/>
            <w:placeholder>
              <w:docPart w:val="2A63E484EA244DADB3E36F172C6638BE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1827171253"/>
            <w:placeholder>
              <w:docPart w:val="A945B049A78B4772934229F9B2C0D4B2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701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2133471606"/>
            <w:placeholder>
              <w:docPart w:val="B2B639F613114A06A60BDA13AF08416F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75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1517232165"/>
            <w:placeholder>
              <w:docPart w:val="6BCFCFC6E80046CD8CB5D43782B86643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660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2090299423"/>
            <w:placeholder>
              <w:docPart w:val="DFC48C86A33D437B9E60068BD56BFCB4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422445506"/>
            <w:placeholder>
              <w:docPart w:val="4DBCBC6C34244DF8B894B6E26331C8B4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900327363"/>
            <w:placeholder>
              <w:docPart w:val="C28B1DCB10DE4171BDAB85D2DA54C864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701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881059447"/>
            <w:placeholder>
              <w:docPart w:val="68AE5535A03442939C1E9E5933A94111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75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372889380"/>
            <w:placeholder>
              <w:docPart w:val="5DB3B7773F334FDFA9A40671E8266B5B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660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327902240"/>
            <w:placeholder>
              <w:docPart w:val="8B32F8681F464DB99280AE486908E4FD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1284420747"/>
            <w:placeholder>
              <w:docPart w:val="7063D55C435C41B4817CE5620E316B47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hint="eastAsia" w:ascii="Times New Roman" w:hAnsi="Times New Roman"/>
              </w:rPr>
              <w:t>合计</w:t>
            </w: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413510857"/>
            <w:placeholder>
              <w:docPart w:val="5B59D5F1610B4AFFB47115C3FE2800DF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75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477999371"/>
            <w:placeholder>
              <w:docPart w:val="3A9645D3ABCE490AA248DA28F7624945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660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894972913"/>
            <w:placeholder>
              <w:docPart w:val="C05E8C8ECFEC4EF4A2B6FEA71F3DB483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270357835"/>
            <w:placeholder>
              <w:docPart w:val="75A03815BF8F4DD9B2646737FCA5787D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住宅主要功能空间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分析区域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采光照度值不低于300lx的小时数平均不少于8h/d面积（m</w:t>
            </w:r>
            <w:r>
              <w:rPr>
                <w:rFonts w:hint="eastAsia" w:ascii="Times New Roman" w:hAnsi="Times New Roman"/>
                <w:vertAlign w:val="superscript"/>
              </w:rPr>
              <w:t>2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主要功能空间面积（m</w:t>
            </w:r>
            <w:r>
              <w:rPr>
                <w:rFonts w:hint="eastAsia" w:ascii="Times New Roman" w:hAnsi="Times New Roman"/>
                <w:vertAlign w:val="superscript"/>
              </w:rPr>
              <w:t>2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达标比例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1736200979"/>
            <w:placeholder>
              <w:docPart w:val="3E9A5DC28DD0458D8748E281A2E02C88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701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488751920"/>
            <w:placeholder>
              <w:docPart w:val="5C065DB1E359478DAC8046A1E1D5C4EF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2835" w:type="dxa"/>
                <w:gridSpan w:val="2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928785264"/>
            <w:placeholder>
              <w:docPart w:val="9D4D8315ACE048978D40080BF4765C24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8257417"/>
            <w:placeholder>
              <w:docPart w:val="CB289F9636834F98B1F03727D4350BC8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1059753133"/>
            <w:placeholder>
              <w:docPart w:val="D7A328D03AF24B76B2C8B3643DF5F9D6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701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1306699769"/>
            <w:placeholder>
              <w:docPart w:val="E0BF8AF46154404E88064D18C879B7BD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2835" w:type="dxa"/>
                <w:gridSpan w:val="2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310794088"/>
            <w:placeholder>
              <w:docPart w:val="02D8D8B03D44405DA22344ED41BB7150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016667101"/>
            <w:placeholder>
              <w:docPart w:val="3B6852003C0940A99542059884E963B4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-766762225"/>
            <w:placeholder>
              <w:docPart w:val="5B7913444652426B849F390A351A98AD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701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651239392"/>
            <w:placeholder>
              <w:docPart w:val="08A8F45CDE5F4A02971E6DAB6D257303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2835" w:type="dxa"/>
                <w:gridSpan w:val="2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607618194"/>
            <w:placeholder>
              <w:docPart w:val="4114AAEA98F740278965372AF0F320FE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770211683"/>
            <w:placeholder>
              <w:docPart w:val="4C8E21D9595F4B15A867DAD942352532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合计</w:t>
            </w: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-1505741005"/>
            <w:placeholder>
              <w:docPart w:val="29F79912161444248260C59D10B7CF42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2835" w:type="dxa"/>
                <w:gridSpan w:val="2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882132958"/>
            <w:placeholder>
              <w:docPart w:val="F16B2E1F43D647D4B133839DB8C2FBB7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449323365"/>
            <w:placeholder>
              <w:docPart w:val="008718ABCFDA4865942EAD4B5B5266BB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公建主要功能空间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分析区域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采光照度值不低于采光要求的小时数平均不少于8h/d面积（m</w:t>
            </w:r>
            <w:r>
              <w:rPr>
                <w:rFonts w:hint="eastAsia" w:ascii="Times New Roman" w:hAnsi="Times New Roman"/>
                <w:vertAlign w:val="superscript"/>
              </w:rPr>
              <w:t>2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主要功能空间面积（m</w:t>
            </w:r>
            <w:r>
              <w:rPr>
                <w:rFonts w:hint="eastAsia" w:ascii="Times New Roman" w:hAnsi="Times New Roman"/>
                <w:vertAlign w:val="superscript"/>
              </w:rPr>
              <w:t>2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达标比例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1445350646"/>
            <w:placeholder>
              <w:docPart w:val="5DE12014CDA1400D954C9ACAB8EBCF52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701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664142320"/>
            <w:placeholder>
              <w:docPart w:val="F84A0F3E068D424582A441A235CE587A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2835" w:type="dxa"/>
                <w:gridSpan w:val="2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719432449"/>
            <w:placeholder>
              <w:docPart w:val="DF125F64089C4A7AAD81F604C6E6ABC3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757322824"/>
            <w:placeholder>
              <w:docPart w:val="621F3857ABFA4654831F82D2C4DFE8A0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-744722080"/>
            <w:placeholder>
              <w:docPart w:val="6077F0C6A1C44663BC05CEB05D515D71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701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95897113"/>
            <w:placeholder>
              <w:docPart w:val="07FD6A28F8E540C199ED12A5433B1218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2835" w:type="dxa"/>
                <w:gridSpan w:val="2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246743176"/>
            <w:placeholder>
              <w:docPart w:val="69EDF595686448489FD8BEE2540E8419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612447677"/>
            <w:placeholder>
              <w:docPart w:val="7563B08F7FAB459ABBB712EA716448FD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提交材料及要求：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bookmarkStart w:id="0" w:name="_Toc9945120"/>
      <w:bookmarkStart w:id="1" w:name="_Toc9944696"/>
      <w:bookmarkStart w:id="2" w:name="_Toc9945262"/>
      <w:bookmarkStart w:id="3" w:name="_Toc9944976"/>
      <w:bookmarkStart w:id="4" w:name="_Toc9945403"/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）建筑竣工图及说明文件，应体现室内防眩光设计措施</w:t>
      </w:r>
      <w:bookmarkEnd w:id="0"/>
      <w:bookmarkEnd w:id="1"/>
      <w:bookmarkEnd w:id="2"/>
      <w:bookmarkEnd w:id="3"/>
      <w:bookmarkEnd w:id="4"/>
      <w:r>
        <w:rPr>
          <w:rFonts w:hint="eastAsia" w:ascii="Times New Roman" w:hAnsi="Times New Roman" w:cs="Times New Roman"/>
          <w:szCs w:val="21"/>
        </w:rPr>
        <w:t>；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2）动态采光计算书、采光系数及面积比例计算书；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</w:t>
      </w:r>
      <w:r>
        <w:rPr>
          <w:rFonts w:hint="eastAsia"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公共建筑内</w:t>
      </w:r>
      <w:r>
        <w:rPr>
          <w:rFonts w:hint="eastAsia" w:ascii="Times New Roman" w:hAnsi="Times New Roman" w:cs="Times New Roman"/>
          <w:szCs w:val="21"/>
        </w:rPr>
        <w:t>区</w:t>
      </w:r>
      <w:r>
        <w:rPr>
          <w:rFonts w:ascii="Times New Roman" w:hAnsi="Times New Roman" w:cs="Times New Roman"/>
          <w:szCs w:val="21"/>
        </w:rPr>
        <w:t>及地下空间采光系数计算书或检测报告</w:t>
      </w:r>
      <w:r>
        <w:rPr>
          <w:rFonts w:hint="eastAsia" w:ascii="Times New Roman" w:hAnsi="Times New Roman" w:cs="Times New Roman"/>
          <w:szCs w:val="21"/>
        </w:rPr>
        <w:t>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/>
        </w:rPr>
        <w:t>实际提交材料：</w:t>
      </w:r>
    </w:p>
    <w:tbl>
      <w:tblPr>
        <w:tblStyle w:val="13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7938" w:type="dxa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建筑施工图</w:t>
            </w:r>
            <w:bookmarkStart w:id="5" w:name="_GoBack"/>
            <w:bookmarkEnd w:id="5"/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08"/>
    <w:rsid w:val="00074A38"/>
    <w:rsid w:val="0018471E"/>
    <w:rsid w:val="00281D00"/>
    <w:rsid w:val="004028E2"/>
    <w:rsid w:val="00475088"/>
    <w:rsid w:val="004F1D22"/>
    <w:rsid w:val="006064E1"/>
    <w:rsid w:val="006334D1"/>
    <w:rsid w:val="00690DD4"/>
    <w:rsid w:val="006C6C06"/>
    <w:rsid w:val="00732F8B"/>
    <w:rsid w:val="00783366"/>
    <w:rsid w:val="007A7BF2"/>
    <w:rsid w:val="008A4AB0"/>
    <w:rsid w:val="009A477F"/>
    <w:rsid w:val="00BD0730"/>
    <w:rsid w:val="00D95C7A"/>
    <w:rsid w:val="00E52908"/>
    <w:rsid w:val="00F37393"/>
    <w:rsid w:val="6359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72816F4F8874447B7B12CB94C468DE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55AF43-36C3-4886-A854-E4784D6FD357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EE1A7E454C647FFAE416789311A716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64393B-B6F5-464A-920B-EEE443B2C89C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6EFDCF673B345D7A1A7409F9AE9BD2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5D0FC52-D1A7-4103-8268-96C9316F83CF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2D15FF30E9240B9926AC3889C9865D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BB7670-6A01-4FAC-AC27-021918748E7C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A63E484EA244DADB3E36F172C6638B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EC3DF3-8432-4860-B475-43404AD02653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945B049A78B4772934229F9B2C0D4B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816966-0F15-47ED-9727-F8802EBAE9F5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2B639F613114A06A60BDA13AF08416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F5A9386-2817-476E-A2B9-495C93FE3F43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BCFCFC6E80046CD8CB5D43782B8664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094290-B26B-4789-8249-82C232E37D33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FC48C86A33D437B9E60068BD56BFCB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D97088-DF0D-4927-ACD1-B11BFBD8DCFC}"/>
      </w:docPartPr>
      <w:docPartBody>
        <w:p>
          <w:pPr>
            <w:pStyle w:val="1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DBCBC6C34244DF8B894B6E26331C8B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5B2FB3-872B-41DC-94AD-E03E8FB5EA93}"/>
      </w:docPartPr>
      <w:docPartBody>
        <w:p>
          <w:pPr>
            <w:pStyle w:val="1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28B1DCB10DE4171BDAB85D2DA54C86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4781226-C540-4718-B6ED-5915BC6ACB71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8AE5535A03442939C1E9E5933A941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C04AC0E-002E-4600-AF13-05B087472863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DB3B7773F334FDFA9A40671E8266B5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A103EF-4D54-4250-B25A-7F0DA63C4E1F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B32F8681F464DB99280AE486908E4F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2C650E2-87C9-4FCC-876A-176006FF02CE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063D55C435C41B4817CE5620E316B4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75498C-BD6C-4F41-B108-6107C1C3B095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B59D5F1610B4AFFB47115C3FE2800D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5AD2A3-7E88-44B2-8C0D-8D65EF60D662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A9645D3ABCE490AA248DA28F762494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789ADA-9643-4F45-9E24-7857300CE828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05E8C8ECFEC4EF4A2B6FEA71F3DB48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869AAD-27D1-4591-BE21-101D8910BE25}"/>
      </w:docPartPr>
      <w:docPartBody>
        <w:p>
          <w:pPr>
            <w:pStyle w:val="2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5A03815BF8F4DD9B2646737FCA5787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AF91443-8D3C-47AD-94C6-7C8AD0B449D1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E9A5DC28DD0458D8748E281A2E02C8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4E4B4B-2B1D-438D-87C4-29A997A94FC9}"/>
      </w:docPartPr>
      <w:docPartBody>
        <w:p>
          <w:pPr>
            <w:pStyle w:val="2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C065DB1E359478DAC8046A1E1D5C4E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436164-4F0F-4B2C-B188-DC1F3A0E4D68}"/>
      </w:docPartPr>
      <w:docPartBody>
        <w:p>
          <w:pPr>
            <w:pStyle w:val="3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D4D8315ACE048978D40080BF4765C2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6A992E4-BD84-4B68-8744-1DFC9804CBAB}"/>
      </w:docPartPr>
      <w:docPartBody>
        <w:p>
          <w:pPr>
            <w:pStyle w:val="3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B289F9636834F98B1F03727D4350BC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8A4698-8510-471A-A6D3-F25E4A8FE745}"/>
      </w:docPartPr>
      <w:docPartBody>
        <w:p>
          <w:pPr>
            <w:pStyle w:val="3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7A328D03AF24B76B2C8B3643DF5F9D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E6734C-CE1C-47C3-BA14-2AF30E9380C5}"/>
      </w:docPartPr>
      <w:docPartBody>
        <w:p>
          <w:pPr>
            <w:pStyle w:val="3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0BF8AF46154404E88064D18C879B7B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85AE5B-BD84-4D99-A179-8B28DCE715DD}"/>
      </w:docPartPr>
      <w:docPartBody>
        <w:p>
          <w:pPr>
            <w:pStyle w:val="3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2D8D8B03D44405DA22344ED41BB715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829A5DE-7860-441C-903B-BF341B69A00D}"/>
      </w:docPartPr>
      <w:docPartBody>
        <w:p>
          <w:pPr>
            <w:pStyle w:val="3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B6852003C0940A99542059884E963B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E56D7A3-334E-4085-9DC9-9B506C04928B}"/>
      </w:docPartPr>
      <w:docPartBody>
        <w:p>
          <w:pPr>
            <w:pStyle w:val="3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B7913444652426B849F390A351A98A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1811805-AA2C-4DAE-96FB-A3CA196FC156}"/>
      </w:docPartPr>
      <w:docPartBody>
        <w:p>
          <w:pPr>
            <w:pStyle w:val="3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8A8F45CDE5F4A02971E6DAB6D25730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9BF53F1-F6A9-4157-9581-DD44BE81CAE2}"/>
      </w:docPartPr>
      <w:docPartBody>
        <w:p>
          <w:pPr>
            <w:pStyle w:val="3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114AAEA98F740278965372AF0F320F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9420B6-63D5-4736-A281-5AC8DD1488C3}"/>
      </w:docPartPr>
      <w:docPartBody>
        <w:p>
          <w:pPr>
            <w:pStyle w:val="3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C8E21D9595F4B15A867DAD94235253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FA07C90-07AC-46C0-AD62-97B03715641E}"/>
      </w:docPartPr>
      <w:docPartBody>
        <w:p>
          <w:pPr>
            <w:pStyle w:val="4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9F79912161444248260C59D10B7CF4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F4F844-37AB-4A4B-861F-94775FE372D4}"/>
      </w:docPartPr>
      <w:docPartBody>
        <w:p>
          <w:pPr>
            <w:pStyle w:val="4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16B2E1F43D647D4B133839DB8C2FBB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F5C8BFE-42E2-4CA7-AEDD-ED933A50381A}"/>
      </w:docPartPr>
      <w:docPartBody>
        <w:p>
          <w:pPr>
            <w:pStyle w:val="4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08718ABCFDA4865942EAD4B5B5266B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D64183-49EF-4ABD-A25F-3DB34A0D3B89}"/>
      </w:docPartPr>
      <w:docPartBody>
        <w:p>
          <w:pPr>
            <w:pStyle w:val="4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DE12014CDA1400D954C9ACAB8EBCF5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AF8A90-95A9-4FD8-8304-60C02D23636F}"/>
      </w:docPartPr>
      <w:docPartBody>
        <w:p>
          <w:pPr>
            <w:pStyle w:val="4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84A0F3E068D424582A441A235CE587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AD3ED7-BA5A-435F-A597-18A73690A331}"/>
      </w:docPartPr>
      <w:docPartBody>
        <w:p>
          <w:pPr>
            <w:pStyle w:val="4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F125F64089C4A7AAD81F604C6E6ABC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F3E44F-2AF5-4EAD-8B75-180ACD3BB907}"/>
      </w:docPartPr>
      <w:docPartBody>
        <w:p>
          <w:pPr>
            <w:pStyle w:val="4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21F3857ABFA4654831F82D2C4DFE8A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F0741C-1F2B-45D4-83E5-CD05A2D6E3DF}"/>
      </w:docPartPr>
      <w:docPartBody>
        <w:p>
          <w:pPr>
            <w:pStyle w:val="4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077F0C6A1C44663BC05CEB05D515D7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9F77BF-9158-4786-A062-D98ECFE85594}"/>
      </w:docPartPr>
      <w:docPartBody>
        <w:p>
          <w:pPr>
            <w:pStyle w:val="4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7FD6A28F8E540C199ED12A5433B121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EBD1E44-F146-43B2-900A-FAC92ECA0CCE}"/>
      </w:docPartPr>
      <w:docPartBody>
        <w:p>
          <w:pPr>
            <w:pStyle w:val="4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9EDF595686448489FD8BEE2540E841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828F49-2EC6-4F6B-8BCF-146CCF38D3DA}"/>
      </w:docPartPr>
      <w:docPartBody>
        <w:p>
          <w:pPr>
            <w:pStyle w:val="5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563B08F7FAB459ABBB712EA716448F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93A50E-1C73-46F5-92A5-C9A753BE774C}"/>
      </w:docPartPr>
      <w:docPartBody>
        <w:p>
          <w:pPr>
            <w:pStyle w:val="5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3A"/>
    <w:rsid w:val="00520B3A"/>
    <w:rsid w:val="0061514A"/>
    <w:rsid w:val="006A0AE7"/>
    <w:rsid w:val="006E0D00"/>
    <w:rsid w:val="007E7599"/>
    <w:rsid w:val="00876B59"/>
    <w:rsid w:val="0096188A"/>
    <w:rsid w:val="009C606A"/>
    <w:rsid w:val="00BC2F49"/>
    <w:rsid w:val="00D26E53"/>
    <w:rsid w:val="00FC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9865F4B2936842CC8F47A8FB7DFFD8B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70DBA64A841B4FC1B88B2400C64BA0F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B7BAAC0FA66E4822A2CFB7458F21762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D19C577D18B6438EBF7D899AF7D8C86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22F4FF0050104574BF67D86418E1241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C72816F4F8874447B7B12CB94C468DE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DEE1A7E454C647FFAE416789311A716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16EFDCF673B345D7A1A7409F9AE9BD2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A2D15FF30E9240B9926AC3889C9865D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2A63E484EA244DADB3E36F172C6638B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A945B049A78B4772934229F9B2C0D4B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B2B639F613114A06A60BDA13AF08416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6BCFCFC6E80046CD8CB5D43782B8664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DFC48C86A33D437B9E60068BD56BFCB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4DBCBC6C34244DF8B894B6E26331C8B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C28B1DCB10DE4171BDAB85D2DA54C86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68AE5535A03442939C1E9E5933A9411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5DB3B7773F334FDFA9A40671E8266B5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8B32F8681F464DB99280AE486908E4F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7063D55C435C41B4817CE5620E316B4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5B59D5F1610B4AFFB47115C3FE2800D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3A9645D3ABCE490AA248DA28F762494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C05E8C8ECFEC4EF4A2B6FEA71F3DB48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75A03815BF8F4DD9B2646737FCA5787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3E9A5DC28DD0458D8748E281A2E02C8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5C065DB1E359478DAC8046A1E1D5C4E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9D4D8315ACE048978D40080BF4765C2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CB289F9636834F98B1F03727D4350BC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D7A328D03AF24B76B2C8B3643DF5F9D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E0BF8AF46154404E88064D18C879B7B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02D8D8B03D44405DA22344ED41BB715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3B6852003C0940A99542059884E963B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5B7913444652426B849F390A351A98A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08A8F45CDE5F4A02971E6DAB6D25730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4114AAEA98F740278965372AF0F320F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4C8E21D9595F4B15A867DAD94235253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29F79912161444248260C59D10B7CF4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F16B2E1F43D647D4B133839DB8C2FBB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008718ABCFDA4865942EAD4B5B5266B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5DE12014CDA1400D954C9ACAB8EBCF5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F84A0F3E068D424582A441A235CE587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DF125F64089C4A7AAD81F604C6E6ABC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621F3857ABFA4654831F82D2C4DFE8A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6077F0C6A1C44663BC05CEB05D515D7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07FD6A28F8E540C199ED12A5433B12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69EDF595686448489FD8BEE2540E841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7563B08F7FAB459ABBB712EA716448F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8990615602184E309E9338BA074A2B3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7E8231C0AC1A4B11A4810F7F702DAA1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40B0B91B79EE4F7BB64541B63063228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3E457038165C45CF902BBECDBBD7D42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20C91655AC3647F4A062B7E899450BF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1857C10762FF4D7B9D3A25A2969A275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784</Characters>
  <Lines>6</Lines>
  <Paragraphs>1</Paragraphs>
  <TotalTime>10</TotalTime>
  <ScaleCrop>false</ScaleCrop>
  <LinksUpToDate>false</LinksUpToDate>
  <CharactersWithSpaces>920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2019-07-12T07:53:00Z</dcterms:created>
  <dc:creator>dongYP</dc:creator>
  <cp:lastModifiedBy>Administrator</cp:lastModifiedBy>
  <dcterms:modified xsi:type="dcterms:W3CDTF">2021-04-20T08:06:09Z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