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6.2.</w:t>
      </w:r>
      <w:r>
        <w:rPr>
          <w:rFonts w:eastAsiaTheme="minorEastAsia"/>
          <w:sz w:val="24"/>
          <w:szCs w:val="40"/>
        </w:rPr>
        <w:t>11</w:t>
      </w:r>
      <w:r>
        <w:rPr>
          <w:rFonts w:hint="eastAsia" w:eastAsiaTheme="minorEastAsia"/>
          <w:sz w:val="24"/>
          <w:szCs w:val="40"/>
        </w:rPr>
        <w:t xml:space="preserve"> 具有智慧物业管理系统。（</w:t>
      </w:r>
      <w:r>
        <w:rPr>
          <w:rFonts w:eastAsiaTheme="minorEastAsia"/>
          <w:sz w:val="24"/>
          <w:szCs w:val="40"/>
        </w:rPr>
        <w:t>4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947"/>
        <w:gridCol w:w="113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具有</w:t>
            </w:r>
            <w:r>
              <w:rPr>
                <w:rFonts w:ascii="Times New Roman" w:hAnsi="Times New Roman" w:cs="TimesNewRomanPSMT"/>
                <w:kern w:val="0"/>
                <w:szCs w:val="21"/>
              </w:rPr>
              <w:t>PC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端和移动端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具有门禁管理、停车管理、安防管理、楼宇管理、运营管理、财务管理、维修管理、物业公司内部管理等至少</w:t>
            </w:r>
            <w:r>
              <w:rPr>
                <w:rFonts w:ascii="Times New Roman" w:hAnsi="Times New Roman" w:cs="TimesNewRomanPSMT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种类型的服务功能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请简要说明</w:t>
      </w:r>
      <w:r>
        <w:rPr>
          <w:rFonts w:hint="eastAsia" w:ascii="Times New Roman" w:hAnsi="Times New Roman" w:cs="宋体"/>
          <w:kern w:val="0"/>
          <w:szCs w:val="21"/>
        </w:rPr>
        <w:t>智慧物业管理系统的</w:t>
      </w:r>
      <w:r>
        <w:rPr>
          <w:rFonts w:hint="eastAsia" w:ascii="Times New Roman" w:hAnsi="Times New Roman"/>
        </w:rPr>
        <w:t>应用情况。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</w:t>
      </w:r>
      <w:r>
        <w:rPr>
          <w:rFonts w:hint="eastAsia" w:ascii="宋体" w:eastAsia="宋体" w:cs="宋体"/>
          <w:kern w:val="0"/>
          <w:szCs w:val="21"/>
        </w:rPr>
        <w:t>智慧物业管理系统</w:t>
      </w:r>
      <w:r>
        <w:rPr>
          <w:rFonts w:hint="eastAsia" w:ascii="Times New Roman" w:hAnsi="Times New Roman" w:cs="Times New Roman"/>
        </w:rPr>
        <w:t>功能说明文件；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</w:t>
      </w:r>
      <w:r>
        <w:rPr>
          <w:rFonts w:hint="eastAsia" w:ascii="宋体" w:eastAsia="宋体" w:cs="宋体"/>
          <w:kern w:val="0"/>
          <w:szCs w:val="21"/>
        </w:rPr>
        <w:t>智慧物业管理系统</w:t>
      </w:r>
      <w:r>
        <w:rPr>
          <w:rFonts w:hint="eastAsia" w:ascii="Times New Roman" w:hAnsi="Times New Roman" w:cs="Times New Roman"/>
        </w:rPr>
        <w:t>相关产品的型式检验报告；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</w:t>
      </w:r>
      <w:r>
        <w:rPr>
          <w:rFonts w:hint="eastAsia" w:ascii="宋体" w:eastAsia="宋体" w:cs="宋体"/>
          <w:kern w:val="0"/>
          <w:szCs w:val="21"/>
        </w:rPr>
        <w:t>智慧物业管理系统</w:t>
      </w:r>
      <w:r>
        <w:rPr>
          <w:rFonts w:hint="eastAsia" w:ascii="Times New Roman" w:hAnsi="Times New Roman" w:cs="Times New Roman"/>
        </w:rPr>
        <w:t>运行文件，应包括管理制度、历史监测数据、运行记录。</w:t>
      </w:r>
    </w:p>
    <w:p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F6"/>
    <w:rsid w:val="00074A38"/>
    <w:rsid w:val="002431F6"/>
    <w:rsid w:val="00430F4D"/>
    <w:rsid w:val="004D2C66"/>
    <w:rsid w:val="007A4940"/>
    <w:rsid w:val="00843266"/>
    <w:rsid w:val="00857F9E"/>
    <w:rsid w:val="0089012E"/>
    <w:rsid w:val="009E69EE"/>
    <w:rsid w:val="00AC02C1"/>
    <w:rsid w:val="4A8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7</TotalTime>
  <ScaleCrop>false</ScaleCrop>
  <LinksUpToDate>false</LinksUpToDate>
  <CharactersWithSpaces>268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2019-07-12T08:00:00Z</dcterms:created>
  <dc:creator>dongYP</dc:creator>
  <cp:lastModifiedBy>Administrator</cp:lastModifiedBy>
  <dcterms:modified xsi:type="dcterms:W3CDTF">2021-04-30T07:47:32Z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