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49" w:rsidRPr="00343CEA" w:rsidRDefault="00C46849" w:rsidP="00C4684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="0087228B"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应制定水资源利用方案，统筹利用各种水资源。</w:t>
      </w:r>
    </w:p>
    <w:p w:rsidR="00C46849" w:rsidRPr="002A7ED7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46849" w:rsidRPr="00510D86" w:rsidRDefault="008E0AC2" w:rsidP="00C4684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7228B">
            <w:rPr>
              <w:rFonts w:hint="eastAsia"/>
              <w:sz w:val="28"/>
            </w:rPr>
            <w:sym w:font="Wingdings 2" w:char="F052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46849">
            <w:rPr>
              <w:rFonts w:hint="eastAsia"/>
              <w:sz w:val="28"/>
            </w:rPr>
            <w:sym w:font="Wingdings 2" w:char="F0A3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不达标</w:t>
      </w:r>
    </w:p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请简要说明水系统利用方案的内容。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5A4BEF">
        <w:trPr>
          <w:trHeight w:val="2634"/>
          <w:jc w:val="center"/>
        </w:trPr>
        <w:tc>
          <w:tcPr>
            <w:tcW w:w="9356" w:type="dxa"/>
          </w:tcPr>
          <w:p w:rsidR="00B90D96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水源：</w:t>
            </w:r>
            <w:r w:rsidR="00B90D96" w:rsidRPr="00B90D96">
              <w:rPr>
                <w:rFonts w:hint="eastAsia"/>
                <w:szCs w:val="21"/>
              </w:rPr>
              <w:t>本工程水源为市政自来水，市政供水压力为</w:t>
            </w:r>
            <w:r w:rsidR="00B90D96" w:rsidRPr="00B90D96">
              <w:rPr>
                <w:rFonts w:hint="eastAsia"/>
                <w:szCs w:val="21"/>
              </w:rPr>
              <w:t>0.14MPa</w:t>
            </w:r>
            <w:r w:rsidR="00B90D96" w:rsidRPr="00B90D96">
              <w:rPr>
                <w:rFonts w:hint="eastAsia"/>
                <w:szCs w:val="21"/>
              </w:rPr>
              <w:t>，自本工程南侧花园路道市政给水管接入一根</w:t>
            </w:r>
            <w:r w:rsidR="00B90D96" w:rsidRPr="00B90D96">
              <w:rPr>
                <w:rFonts w:hint="eastAsia"/>
                <w:szCs w:val="21"/>
              </w:rPr>
              <w:t>DN100(</w:t>
            </w:r>
            <w:r w:rsidR="00B90D96" w:rsidRPr="00B90D96">
              <w:rPr>
                <w:rFonts w:hint="eastAsia"/>
                <w:szCs w:val="21"/>
              </w:rPr>
              <w:t>消防供水</w:t>
            </w:r>
            <w:r w:rsidR="00B90D96" w:rsidRPr="00B90D96">
              <w:rPr>
                <w:rFonts w:hint="eastAsia"/>
                <w:szCs w:val="21"/>
              </w:rPr>
              <w:t>)</w:t>
            </w:r>
            <w:r w:rsidR="00B90D96" w:rsidRPr="00B90D96">
              <w:rPr>
                <w:rFonts w:hint="eastAsia"/>
                <w:szCs w:val="21"/>
              </w:rPr>
              <w:t>及</w:t>
            </w:r>
            <w:r w:rsidR="00B90D96" w:rsidRPr="00B90D96">
              <w:rPr>
                <w:rFonts w:hint="eastAsia"/>
                <w:szCs w:val="21"/>
              </w:rPr>
              <w:t>1</w:t>
            </w:r>
            <w:r w:rsidR="00B90D96" w:rsidRPr="00B90D96">
              <w:rPr>
                <w:rFonts w:hint="eastAsia"/>
                <w:szCs w:val="21"/>
              </w:rPr>
              <w:t>根</w:t>
            </w:r>
            <w:r w:rsidR="00B90D96" w:rsidRPr="00B90D96">
              <w:rPr>
                <w:rFonts w:hint="eastAsia"/>
                <w:szCs w:val="21"/>
              </w:rPr>
              <w:t>DN150(</w:t>
            </w:r>
            <w:r w:rsidR="00B90D96" w:rsidRPr="00B90D96">
              <w:rPr>
                <w:rFonts w:hint="eastAsia"/>
                <w:szCs w:val="21"/>
              </w:rPr>
              <w:t>生活供水</w:t>
            </w:r>
            <w:r w:rsidR="00B90D96" w:rsidRPr="00B90D96">
              <w:rPr>
                <w:rFonts w:hint="eastAsia"/>
                <w:szCs w:val="21"/>
              </w:rPr>
              <w:t>)</w:t>
            </w:r>
            <w:r w:rsidR="00B90D96" w:rsidRPr="00B90D96">
              <w:rPr>
                <w:rFonts w:hint="eastAsia"/>
                <w:szCs w:val="21"/>
              </w:rPr>
              <w:t>的给水管，经水表井后与校区内各供水管网连接。校区生活给水竖向分为两个区，低区为地上一层及以下，高区为地上二层及以上；低区生活用水由市政给水管网直接供给，高区生活用水由</w:t>
            </w:r>
            <w:r w:rsidR="00B90D96" w:rsidRPr="00B90D96">
              <w:rPr>
                <w:rFonts w:hint="eastAsia"/>
                <w:szCs w:val="21"/>
              </w:rPr>
              <w:t>5</w:t>
            </w:r>
            <w:r w:rsidR="00B90D96" w:rsidRPr="00B90D96">
              <w:rPr>
                <w:rFonts w:hint="eastAsia"/>
                <w:szCs w:val="21"/>
              </w:rPr>
              <w:t>号建筑物（综合楼及地下车库）水泵房内变频泵及水箱联合供给。</w:t>
            </w:r>
          </w:p>
          <w:p w:rsidR="008013F9" w:rsidRPr="008013F9" w:rsidRDefault="008013F9" w:rsidP="00B90D96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排水系统：本项目室内生活污、废水合流排放，室外采用雨污</w:t>
            </w:r>
            <w:r w:rsidR="00B90D96">
              <w:rPr>
                <w:rFonts w:hint="eastAsia"/>
                <w:szCs w:val="21"/>
              </w:rPr>
              <w:t>分流</w:t>
            </w:r>
            <w:r w:rsidRPr="008013F9">
              <w:rPr>
                <w:rFonts w:hint="eastAsia"/>
                <w:szCs w:val="21"/>
              </w:rPr>
              <w:t>制。污废水直接排至室外化粪池，室外污废水收集经化粪池处理后再排入市政污水管道，厨房废水经隔油池处理后再排入市政污水管道；室内地下车库冲洗废水汇集至地下室各集水坑</w:t>
            </w:r>
            <w:r w:rsidRPr="008013F9">
              <w:rPr>
                <w:rFonts w:hint="eastAsia"/>
                <w:szCs w:val="21"/>
              </w:rPr>
              <w:t xml:space="preserve">, </w:t>
            </w:r>
            <w:r w:rsidRPr="008013F9">
              <w:rPr>
                <w:rFonts w:hint="eastAsia"/>
                <w:szCs w:val="21"/>
              </w:rPr>
              <w:t>由潜污泵提升至室外污水井；雨水经室外雨水检查井最终排至周边市政道路雨水管网面，雨水按重力、满流雨水排水系统设计，屋面雨水由</w:t>
            </w:r>
            <w:r w:rsidRPr="008013F9">
              <w:rPr>
                <w:rFonts w:hint="eastAsia"/>
                <w:szCs w:val="21"/>
              </w:rPr>
              <w:t xml:space="preserve">87 </w:t>
            </w:r>
            <w:r w:rsidRPr="008013F9">
              <w:rPr>
                <w:rFonts w:hint="eastAsia"/>
                <w:szCs w:val="21"/>
              </w:rPr>
              <w:t>型雨水斗、侧墙式雨水斗收集，经雨水立管排至室外雨水管道。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管材：合理选择供水的材质及管径，选用良好的卫生器具，控制其漏水量，选用性能好的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阀门，并在阀前增设软密封闭阀，合理设置检修阀门的位置。各用水部门采用计量收费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不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同用途的用水单设水表，水表安装率达</w:t>
            </w:r>
            <w:r w:rsidRPr="008013F9">
              <w:rPr>
                <w:rFonts w:hint="eastAsia"/>
                <w:szCs w:val="21"/>
              </w:rPr>
              <w:t>100%</w:t>
            </w:r>
            <w:r w:rsidRPr="008013F9">
              <w:rPr>
                <w:rFonts w:hint="eastAsia"/>
                <w:szCs w:val="21"/>
              </w:rPr>
              <w:t>。</w:t>
            </w:r>
          </w:p>
          <w:p w:rsidR="00654FE9" w:rsidRPr="00654FE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节水器具：用较高用水效率等级的卫生器具，用水效率等级达到一级。坐便器采用设有大、小便分档的冲洗水箱（</w:t>
            </w:r>
            <w:r w:rsidRPr="008013F9">
              <w:rPr>
                <w:rFonts w:hint="eastAsia"/>
                <w:szCs w:val="21"/>
              </w:rPr>
              <w:t>3L/4.5L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>;</w:t>
            </w:r>
            <w:r w:rsidRPr="008013F9">
              <w:rPr>
                <w:rFonts w:hint="eastAsia"/>
                <w:szCs w:val="21"/>
              </w:rPr>
              <w:t>蹲便器采用延时自闭式冲洗阀；小便器采用应在</w:t>
            </w:r>
            <w:r w:rsidRPr="008013F9">
              <w:rPr>
                <w:rFonts w:hint="eastAsia"/>
                <w:szCs w:val="21"/>
              </w:rPr>
              <w:t>2S</w:t>
            </w:r>
            <w:r w:rsidRPr="008013F9">
              <w:rPr>
                <w:rFonts w:hint="eastAsia"/>
                <w:szCs w:val="21"/>
              </w:rPr>
              <w:t>内自动止水的感应式冲洗阀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非正常供电电压下应自动断水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一次冲水量不大于</w:t>
            </w:r>
            <w:r w:rsidRPr="008013F9">
              <w:rPr>
                <w:rFonts w:hint="eastAsia"/>
                <w:szCs w:val="21"/>
              </w:rPr>
              <w:t>2.0L</w:t>
            </w:r>
            <w:r w:rsidRPr="008013F9">
              <w:rPr>
                <w:rFonts w:hint="eastAsia"/>
                <w:szCs w:val="21"/>
              </w:rPr>
              <w:t>；公共场所洗手盆采用充气式感应龙头、其它洗手盆采用节能水龙头最大流量不大于</w:t>
            </w:r>
            <w:r w:rsidRPr="008013F9">
              <w:rPr>
                <w:rFonts w:hint="eastAsia"/>
                <w:szCs w:val="21"/>
              </w:rPr>
              <w:t>0.1L/S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 xml:space="preserve">; </w:t>
            </w:r>
            <w:r w:rsidRPr="008013F9">
              <w:rPr>
                <w:rFonts w:hint="eastAsia"/>
                <w:szCs w:val="21"/>
              </w:rPr>
              <w:t>校区内</w:t>
            </w:r>
            <w:r w:rsidRPr="008013F9">
              <w:rPr>
                <w:rFonts w:hint="eastAsia"/>
                <w:szCs w:val="21"/>
              </w:rPr>
              <w:t>80%</w:t>
            </w:r>
            <w:r w:rsidRPr="008013F9">
              <w:rPr>
                <w:rFonts w:hint="eastAsia"/>
                <w:szCs w:val="21"/>
              </w:rPr>
              <w:t>面积以上地下车库以及道路冲洗采用高压水枪</w:t>
            </w:r>
            <w:r w:rsidRPr="008013F9">
              <w:rPr>
                <w:rFonts w:hint="eastAsia"/>
                <w:szCs w:val="21"/>
              </w:rPr>
              <w:t>.</w:t>
            </w:r>
          </w:p>
        </w:tc>
      </w:tr>
    </w:tbl>
    <w:p w:rsidR="00C46849" w:rsidRPr="00212866" w:rsidRDefault="00C46849" w:rsidP="00C46849">
      <w:pPr>
        <w:spacing w:line="360" w:lineRule="auto"/>
        <w:rPr>
          <w:rFonts w:cs="宋体"/>
        </w:rPr>
      </w:pPr>
      <w:r>
        <w:rPr>
          <w:rFonts w:cs="宋体" w:hint="eastAsia"/>
          <w:lang w:val="zh-CN"/>
        </w:rPr>
        <w:t>用水计</w:t>
      </w:r>
      <w:r w:rsidRPr="00212866">
        <w:rPr>
          <w:rFonts w:cs="宋体" w:hint="eastAsia"/>
        </w:rPr>
        <w:t>量表按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用途</w:t>
      </w:r>
      <w:r>
        <w:rPr>
          <w:rFonts w:cs="宋体" w:hint="eastAsia"/>
        </w:rPr>
        <w:t xml:space="preserve"> 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付费</w:t>
      </w:r>
      <w:r>
        <w:rPr>
          <w:rFonts w:cs="宋体" w:hint="eastAsia"/>
        </w:rPr>
        <w:t xml:space="preserve"> </w:t>
      </w:r>
      <w:r w:rsidRPr="00212866">
        <w:rPr>
          <w:rFonts w:cs="宋体" w:hint="eastAsia"/>
        </w:rPr>
        <w:t>□</w:t>
      </w:r>
      <w:r>
        <w:rPr>
          <w:rFonts w:cs="宋体" w:hint="eastAsia"/>
        </w:rPr>
        <w:t>管理单元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设置：</w:t>
      </w:r>
    </w:p>
    <w:p w:rsidR="00C46849" w:rsidRPr="007726F4" w:rsidRDefault="00C46849" w:rsidP="00C46849">
      <w:pPr>
        <w:spacing w:line="288" w:lineRule="auto"/>
        <w:jc w:val="center"/>
        <w:rPr>
          <w:szCs w:val="21"/>
        </w:rPr>
      </w:pPr>
      <w:r w:rsidRPr="007726F4">
        <w:rPr>
          <w:rFonts w:cs="宋体" w:hint="eastAsia"/>
          <w:szCs w:val="21"/>
        </w:rPr>
        <w:t>用水计量水表主要信息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936"/>
        <w:gridCol w:w="2443"/>
      </w:tblGrid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安装位置</w:t>
            </w: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 w:rsidR="00C46849" w:rsidRPr="007726F4" w:rsidRDefault="00C46849" w:rsidP="00C46849">
      <w:pPr>
        <w:spacing w:line="288" w:lineRule="auto"/>
        <w:rPr>
          <w:rFonts w:ascii="Times New Roman" w:hAnsi="Times New Roman" w:cs="Times New Roman"/>
        </w:rPr>
      </w:pPr>
      <w:r w:rsidRPr="007726F4">
        <w:rPr>
          <w:rFonts w:ascii="Times New Roman" w:hAnsi="Times New Roman" w:cs="Times New Roman"/>
          <w:kern w:val="0"/>
        </w:rPr>
        <w:t>用水点供水压力最大为</w:t>
      </w:r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  <w:r w:rsidR="00B90D96">
            <w:rPr>
              <w:rFonts w:ascii="Times New Roman" w:hAnsi="Times New Roman" w:cs="Times New Roman"/>
              <w:szCs w:val="21"/>
              <w:u w:val="single"/>
              <w:lang w:val="zh-CN"/>
            </w:rPr>
            <w:t>0.2</w:t>
          </w:r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</w:t>
          </w:r>
        </w:sdtContent>
      </w:sdt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7726F4">
        <w:rPr>
          <w:rFonts w:ascii="Times New Roman" w:hAnsi="Times New Roman" w:cs="Times New Roman"/>
          <w:kern w:val="0"/>
        </w:rPr>
        <w:t>MPa</w:t>
      </w:r>
      <w:r w:rsidRPr="007726F4">
        <w:rPr>
          <w:rFonts w:ascii="Times New Roman" w:hAnsi="Times New Roman" w:cs="Times New Roman"/>
        </w:rPr>
        <w:t>。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7726F4"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C46849" w:rsidRPr="00547320" w:rsidTr="005A4BEF">
        <w:trPr>
          <w:trHeight w:val="2634"/>
          <w:jc w:val="center"/>
        </w:trPr>
        <w:tc>
          <w:tcPr>
            <w:tcW w:w="8272" w:type="dxa"/>
          </w:tcPr>
          <w:p w:rsidR="00C46849" w:rsidRDefault="00C6606A" w:rsidP="00C6606A">
            <w:pPr>
              <w:ind w:firstLineChars="200" w:firstLine="400"/>
              <w:rPr>
                <w:szCs w:val="21"/>
              </w:rPr>
            </w:pPr>
            <w:r w:rsidRPr="00C6606A">
              <w:rPr>
                <w:rFonts w:hint="eastAsia"/>
                <w:szCs w:val="21"/>
              </w:rPr>
              <w:lastRenderedPageBreak/>
              <w:t>本项目给水系统竖向分</w:t>
            </w:r>
            <w:r w:rsidRPr="00C6606A">
              <w:rPr>
                <w:rFonts w:hint="eastAsia"/>
                <w:szCs w:val="21"/>
              </w:rPr>
              <w:t>2</w:t>
            </w:r>
            <w:r w:rsidRPr="00C6606A">
              <w:rPr>
                <w:rFonts w:hint="eastAsia"/>
                <w:szCs w:val="21"/>
              </w:rPr>
              <w:t>个区：其中</w:t>
            </w:r>
            <w:r w:rsidR="00B90D96" w:rsidRPr="00B90D96">
              <w:rPr>
                <w:rFonts w:hint="eastAsia"/>
                <w:szCs w:val="21"/>
              </w:rPr>
              <w:t>地上一层及以下</w:t>
            </w:r>
            <w:r w:rsidRPr="00C6606A">
              <w:rPr>
                <w:rFonts w:hint="eastAsia"/>
                <w:szCs w:val="21"/>
              </w:rPr>
              <w:t>由市政水直接供给，</w:t>
            </w:r>
            <w:r w:rsidR="00B90D96" w:rsidRPr="00B90D96">
              <w:rPr>
                <w:rFonts w:hint="eastAsia"/>
                <w:szCs w:val="21"/>
              </w:rPr>
              <w:t>地上二层及以上</w:t>
            </w:r>
            <w:r w:rsidRPr="00C6606A">
              <w:rPr>
                <w:rFonts w:hint="eastAsia"/>
                <w:szCs w:val="21"/>
              </w:rPr>
              <w:t>为高区</w:t>
            </w:r>
            <w:r w:rsidR="00B90D96" w:rsidRPr="00C6606A">
              <w:rPr>
                <w:rFonts w:hint="eastAsia"/>
                <w:szCs w:val="21"/>
              </w:rPr>
              <w:t>加压</w:t>
            </w:r>
            <w:r w:rsidR="00B90D96">
              <w:rPr>
                <w:rFonts w:hint="eastAsia"/>
                <w:szCs w:val="21"/>
              </w:rPr>
              <w:t>供给</w:t>
            </w:r>
            <w:r w:rsidRPr="00C6606A">
              <w:rPr>
                <w:rFonts w:hint="eastAsia"/>
                <w:szCs w:val="21"/>
              </w:rPr>
              <w:t>，每区供水范围内每层用水点处供水压力均控制在</w:t>
            </w:r>
            <w:r w:rsidRPr="00C6606A">
              <w:rPr>
                <w:rFonts w:hint="eastAsia"/>
                <w:szCs w:val="21"/>
              </w:rPr>
              <w:t>0.10</w:t>
            </w:r>
            <w:r w:rsidRPr="00C6606A">
              <w:rPr>
                <w:rFonts w:hint="eastAsia"/>
                <w:szCs w:val="21"/>
              </w:rPr>
              <w:t>～</w:t>
            </w:r>
            <w:r w:rsidRPr="00C6606A">
              <w:rPr>
                <w:rFonts w:hint="eastAsia"/>
                <w:szCs w:val="21"/>
              </w:rPr>
              <w:t>0.20MPa</w:t>
            </w:r>
            <w:r w:rsidRPr="00C6606A">
              <w:rPr>
                <w:rFonts w:hint="eastAsia"/>
                <w:szCs w:val="21"/>
              </w:rPr>
              <w:t>之间。</w:t>
            </w:r>
          </w:p>
          <w:p w:rsidR="00E2047D" w:rsidRDefault="00E2047D" w:rsidP="00C6606A">
            <w:pPr>
              <w:ind w:firstLineChars="200" w:firstLine="400"/>
              <w:rPr>
                <w:szCs w:val="21"/>
              </w:rPr>
            </w:pPr>
            <w:r w:rsidRPr="00E2047D">
              <w:rPr>
                <w:rFonts w:hint="eastAsia"/>
                <w:szCs w:val="21"/>
              </w:rPr>
              <w:t>入户管水压大于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者设减压阀减压至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以内；入户管水压小于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但大于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者采用截止阀调至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以内，且满足给水配件最低工作压力的要求。</w:t>
            </w:r>
          </w:p>
          <w:p w:rsidR="009F599B" w:rsidRPr="009F599B" w:rsidRDefault="009F599B" w:rsidP="00B90D96">
            <w:pPr>
              <w:ind w:firstLineChars="200" w:firstLine="400"/>
              <w:rPr>
                <w:szCs w:val="21"/>
              </w:rPr>
            </w:pPr>
            <w:bookmarkStart w:id="0" w:name="_GoBack"/>
            <w:bookmarkEnd w:id="0"/>
            <w:r w:rsidRPr="009F599B">
              <w:rPr>
                <w:rFonts w:hint="eastAsia"/>
                <w:szCs w:val="21"/>
              </w:rPr>
              <w:t>各层支管供水压力均不大于</w:t>
            </w:r>
            <w:r w:rsidRPr="009F599B">
              <w:rPr>
                <w:rFonts w:hint="eastAsia"/>
                <w:szCs w:val="21"/>
              </w:rPr>
              <w:t>0.20MPa</w:t>
            </w:r>
            <w:r w:rsidRPr="009F599B">
              <w:rPr>
                <w:rFonts w:hint="eastAsia"/>
                <w:szCs w:val="21"/>
              </w:rPr>
              <w:t>，满足各用水器具的水压要求。</w:t>
            </w:r>
          </w:p>
        </w:tc>
      </w:tr>
    </w:tbl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46849" w:rsidRPr="00547320" w:rsidRDefault="00C46849" w:rsidP="0087228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46849" w:rsidRPr="007726F4" w:rsidRDefault="00C46849" w:rsidP="0087228B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水资源利用方案；</w:t>
      </w:r>
    </w:p>
    <w:p w:rsidR="00C46849" w:rsidRPr="007726F4" w:rsidRDefault="00C46849" w:rsidP="0087228B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给排水竣工图及设计说明，应包含水表分类计量的设计内容；</w:t>
      </w:r>
    </w:p>
    <w:p w:rsidR="00C46849" w:rsidRDefault="00C46849" w:rsidP="0087228B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节水器具、设备和系统的产品说明书、用水器具产品节水性能检测报告。</w:t>
      </w:r>
    </w:p>
    <w:p w:rsidR="00C46849" w:rsidRPr="00547320" w:rsidRDefault="00C46849" w:rsidP="0087228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6C6618">
        <w:trPr>
          <w:trHeight w:val="2634"/>
          <w:jc w:val="center"/>
        </w:trPr>
        <w:tc>
          <w:tcPr>
            <w:tcW w:w="9356" w:type="dxa"/>
          </w:tcPr>
          <w:p w:rsidR="00C46849" w:rsidRPr="00547320" w:rsidRDefault="00C4684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C2" w:rsidRDefault="008E0AC2" w:rsidP="00C46849">
      <w:r>
        <w:separator/>
      </w:r>
    </w:p>
  </w:endnote>
  <w:endnote w:type="continuationSeparator" w:id="0">
    <w:p w:rsidR="008E0AC2" w:rsidRDefault="008E0AC2" w:rsidP="00C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C2" w:rsidRDefault="008E0AC2" w:rsidP="00C46849">
      <w:r>
        <w:separator/>
      </w:r>
    </w:p>
  </w:footnote>
  <w:footnote w:type="continuationSeparator" w:id="0">
    <w:p w:rsidR="008E0AC2" w:rsidRDefault="008E0AC2" w:rsidP="00C4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9"/>
    <w:rsid w:val="00074A38"/>
    <w:rsid w:val="00081320"/>
    <w:rsid w:val="000A632C"/>
    <w:rsid w:val="000C2E00"/>
    <w:rsid w:val="00242739"/>
    <w:rsid w:val="002E244B"/>
    <w:rsid w:val="0031425F"/>
    <w:rsid w:val="00402438"/>
    <w:rsid w:val="004B7717"/>
    <w:rsid w:val="00654FE9"/>
    <w:rsid w:val="006C6618"/>
    <w:rsid w:val="007A0239"/>
    <w:rsid w:val="008013F9"/>
    <w:rsid w:val="00815AF9"/>
    <w:rsid w:val="0087228B"/>
    <w:rsid w:val="008E0AC2"/>
    <w:rsid w:val="00947A68"/>
    <w:rsid w:val="009F599B"/>
    <w:rsid w:val="009F6DE4"/>
    <w:rsid w:val="00B90D96"/>
    <w:rsid w:val="00C46849"/>
    <w:rsid w:val="00C6606A"/>
    <w:rsid w:val="00E2047D"/>
    <w:rsid w:val="00E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FF92"/>
  <w15:chartTrackingRefBased/>
  <w15:docId w15:val="{07B49804-F069-497E-8050-C16EECB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4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4684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849"/>
    <w:rPr>
      <w:sz w:val="18"/>
      <w:szCs w:val="18"/>
    </w:rPr>
  </w:style>
  <w:style w:type="character" w:customStyle="1" w:styleId="40">
    <w:name w:val="标题 4 字符"/>
    <w:basedOn w:val="a0"/>
    <w:link w:val="4"/>
    <w:rsid w:val="00C4684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46849"/>
    <w:rPr>
      <w:color w:val="808080"/>
    </w:rPr>
  </w:style>
  <w:style w:type="table" w:customStyle="1" w:styleId="1">
    <w:name w:val="网格型1"/>
    <w:basedOn w:val="a1"/>
    <w:next w:val="a8"/>
    <w:uiPriority w:val="59"/>
    <w:rsid w:val="00C46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4684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46849"/>
    <w:rPr>
      <w:b/>
      <w:bCs/>
      <w:sz w:val="32"/>
      <w:szCs w:val="32"/>
    </w:rPr>
  </w:style>
  <w:style w:type="table" w:styleId="a8">
    <w:name w:val="Table Grid"/>
    <w:basedOn w:val="a1"/>
    <w:uiPriority w:val="39"/>
    <w:rsid w:val="00C4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E784946494D3188110B642724DD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F8A13-E715-4A73-B3F7-47CAC50BADAD}"/>
      </w:docPartPr>
      <w:docPartBody>
        <w:p w:rsidR="007E098C" w:rsidRDefault="00B218F2" w:rsidP="00B218F2">
          <w:pPr>
            <w:pStyle w:val="C08E784946494D3188110B642724DD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2"/>
    <w:rsid w:val="004040D4"/>
    <w:rsid w:val="004125B0"/>
    <w:rsid w:val="004407B0"/>
    <w:rsid w:val="004C7E63"/>
    <w:rsid w:val="005205BD"/>
    <w:rsid w:val="006E4BFA"/>
    <w:rsid w:val="006E718C"/>
    <w:rsid w:val="007A3EE7"/>
    <w:rsid w:val="007E098C"/>
    <w:rsid w:val="009B3714"/>
    <w:rsid w:val="00B218F2"/>
    <w:rsid w:val="00BA60FB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8F2"/>
    <w:rPr>
      <w:color w:val="808080"/>
    </w:rPr>
  </w:style>
  <w:style w:type="paragraph" w:customStyle="1" w:styleId="274A7A2E1DA24432BD34B46AE23831AC">
    <w:name w:val="274A7A2E1DA24432BD34B46AE23831AC"/>
    <w:rsid w:val="00B218F2"/>
    <w:pPr>
      <w:widowControl w:val="0"/>
      <w:jc w:val="both"/>
    </w:pPr>
  </w:style>
  <w:style w:type="paragraph" w:customStyle="1" w:styleId="8AA27CD01BAB4AF5B5156F80D8418AAC">
    <w:name w:val="8AA27CD01BAB4AF5B5156F80D8418AAC"/>
    <w:rsid w:val="00B218F2"/>
    <w:pPr>
      <w:widowControl w:val="0"/>
      <w:jc w:val="both"/>
    </w:pPr>
  </w:style>
  <w:style w:type="paragraph" w:customStyle="1" w:styleId="506449B900714633B7DED929C9A4F4D6">
    <w:name w:val="506449B900714633B7DED929C9A4F4D6"/>
    <w:rsid w:val="00B218F2"/>
    <w:pPr>
      <w:widowControl w:val="0"/>
      <w:jc w:val="both"/>
    </w:pPr>
  </w:style>
  <w:style w:type="paragraph" w:customStyle="1" w:styleId="F43684BDC07343D288D5AFD0F935E6A7">
    <w:name w:val="F43684BDC07343D288D5AFD0F935E6A7"/>
    <w:rsid w:val="00B218F2"/>
    <w:pPr>
      <w:widowControl w:val="0"/>
      <w:jc w:val="both"/>
    </w:pPr>
  </w:style>
  <w:style w:type="paragraph" w:customStyle="1" w:styleId="5878D6320836401BAFD59B893DBC75CF">
    <w:name w:val="5878D6320836401BAFD59B893DBC75CF"/>
    <w:rsid w:val="00B218F2"/>
    <w:pPr>
      <w:widowControl w:val="0"/>
      <w:jc w:val="both"/>
    </w:pPr>
  </w:style>
  <w:style w:type="paragraph" w:customStyle="1" w:styleId="705F6D73435F439AA2B85F73FB7E6F2C">
    <w:name w:val="705F6D73435F439AA2B85F73FB7E6F2C"/>
    <w:rsid w:val="00B218F2"/>
    <w:pPr>
      <w:widowControl w:val="0"/>
      <w:jc w:val="both"/>
    </w:pPr>
  </w:style>
  <w:style w:type="paragraph" w:customStyle="1" w:styleId="5DED27ECDF6E44AC8AC639211874E78D">
    <w:name w:val="5DED27ECDF6E44AC8AC639211874E78D"/>
    <w:rsid w:val="00B218F2"/>
    <w:pPr>
      <w:widowControl w:val="0"/>
      <w:jc w:val="both"/>
    </w:pPr>
  </w:style>
  <w:style w:type="paragraph" w:customStyle="1" w:styleId="7B3547097F254A4D8C50ABCB56E0D519">
    <w:name w:val="7B3547097F254A4D8C50ABCB56E0D519"/>
    <w:rsid w:val="00B218F2"/>
    <w:pPr>
      <w:widowControl w:val="0"/>
      <w:jc w:val="both"/>
    </w:pPr>
  </w:style>
  <w:style w:type="paragraph" w:customStyle="1" w:styleId="1743144E9E414003B50A63AD05333BD5">
    <w:name w:val="1743144E9E414003B50A63AD05333BD5"/>
    <w:rsid w:val="00B218F2"/>
    <w:pPr>
      <w:widowControl w:val="0"/>
      <w:jc w:val="both"/>
    </w:pPr>
  </w:style>
  <w:style w:type="paragraph" w:customStyle="1" w:styleId="8C6590E03AC640D6A959C4454F70563E">
    <w:name w:val="8C6590E03AC640D6A959C4454F70563E"/>
    <w:rsid w:val="00B218F2"/>
    <w:pPr>
      <w:widowControl w:val="0"/>
      <w:jc w:val="both"/>
    </w:pPr>
  </w:style>
  <w:style w:type="paragraph" w:customStyle="1" w:styleId="AE862428E0604F7CA342AA8CD291D83A">
    <w:name w:val="AE862428E0604F7CA342AA8CD291D83A"/>
    <w:rsid w:val="00B218F2"/>
    <w:pPr>
      <w:widowControl w:val="0"/>
      <w:jc w:val="both"/>
    </w:pPr>
  </w:style>
  <w:style w:type="paragraph" w:customStyle="1" w:styleId="26A9A9CAA7F44582A21434DDD64CC089">
    <w:name w:val="26A9A9CAA7F44582A21434DDD64CC089"/>
    <w:rsid w:val="00B218F2"/>
    <w:pPr>
      <w:widowControl w:val="0"/>
      <w:jc w:val="both"/>
    </w:pPr>
  </w:style>
  <w:style w:type="paragraph" w:customStyle="1" w:styleId="4EF91106EACD4D64B95E6EE10CEF664C">
    <w:name w:val="4EF91106EACD4D64B95E6EE10CEF664C"/>
    <w:rsid w:val="00B218F2"/>
    <w:pPr>
      <w:widowControl w:val="0"/>
      <w:jc w:val="both"/>
    </w:pPr>
  </w:style>
  <w:style w:type="paragraph" w:customStyle="1" w:styleId="0021E2D1E0D3466C90A8F82471AD62B0">
    <w:name w:val="0021E2D1E0D3466C90A8F82471AD62B0"/>
    <w:rsid w:val="00B218F2"/>
    <w:pPr>
      <w:widowControl w:val="0"/>
      <w:jc w:val="both"/>
    </w:pPr>
  </w:style>
  <w:style w:type="paragraph" w:customStyle="1" w:styleId="CD252B58889B49CBBD7E941B7C996651">
    <w:name w:val="CD252B58889B49CBBD7E941B7C996651"/>
    <w:rsid w:val="00B218F2"/>
    <w:pPr>
      <w:widowControl w:val="0"/>
      <w:jc w:val="both"/>
    </w:pPr>
  </w:style>
  <w:style w:type="paragraph" w:customStyle="1" w:styleId="C08E784946494D3188110B642724DD03">
    <w:name w:val="C08E784946494D3188110B642724DD03"/>
    <w:rsid w:val="00B218F2"/>
    <w:pPr>
      <w:widowControl w:val="0"/>
      <w:jc w:val="both"/>
    </w:pPr>
  </w:style>
  <w:style w:type="paragraph" w:customStyle="1" w:styleId="347EC94B8DA34897B647A413EE23B756">
    <w:name w:val="347EC94B8DA34897B647A413EE23B756"/>
    <w:rsid w:val="00B218F2"/>
    <w:pPr>
      <w:widowControl w:val="0"/>
      <w:jc w:val="both"/>
    </w:pPr>
  </w:style>
  <w:style w:type="paragraph" w:customStyle="1" w:styleId="667AE71669684C8AAE23250C7AEFC2D6">
    <w:name w:val="667AE71669684C8AAE23250C7AEFC2D6"/>
    <w:rsid w:val="00B218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LENOVO</cp:lastModifiedBy>
  <cp:revision>14</cp:revision>
  <dcterms:created xsi:type="dcterms:W3CDTF">2019-07-12T08:04:00Z</dcterms:created>
  <dcterms:modified xsi:type="dcterms:W3CDTF">2021-04-27T09:02:00Z</dcterms:modified>
</cp:coreProperties>
</file>