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6B335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6B335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:rsidTr="005A4BEF">
        <w:trPr>
          <w:jc w:val="center"/>
        </w:trPr>
        <w:sdt>
          <w:sdtPr>
            <w:rPr>
              <w:rFonts w:asciiTheme="majorEastAsia" w:eastAsiaTheme="majorEastAsia" w:hAnsiTheme="majorEastAsia" w:cs="宋体" w:hint="eastAsia"/>
            </w:rPr>
            <w:id w:val="-1652285742"/>
            <w:placeholder>
              <w:docPart w:val="9EC882E421DB4326AFAB1A81B4E86E14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龙头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-237017624"/>
            <w:placeholder>
              <w:docPart w:val="1138E92717DD408EBA7361E21A29DA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/>
                  </w:rPr>
                  <w:t>0.1L/S</w:t>
                </w: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788316094"/>
            <w:placeholder>
              <w:docPart w:val="4A578BAAF4364241BE9950C5C1601755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6B335A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1级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Theme="majorEastAsia" w:eastAsiaTheme="majorEastAsia" w:hAnsiTheme="majorEastAsia" w:cs="宋体" w:hint="eastAsia"/>
            </w:rPr>
            <w:id w:val="-967053211"/>
            <w:placeholder>
              <w:docPart w:val="13792CC473AA44FABE5EDC8080BE85A2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蹲便器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2008250954"/>
            <w:placeholder>
              <w:docPart w:val="515A9FA3D1B1419FB118A33A93AD78B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</w:t>
                </w:r>
                <w:r w:rsidRPr="006B335A">
                  <w:rPr>
                    <w:rFonts w:asciiTheme="majorEastAsia" w:eastAsiaTheme="majorEastAsia" w:hAnsiTheme="majorEastAsia" w:cs="宋体"/>
                  </w:rPr>
                  <w:t>5.0L/S</w:t>
                </w: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-1696985773"/>
            <w:placeholder>
              <w:docPart w:val="AD7A1DE000A4478C9DED4FEC24060C77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6B335A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1级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Theme="majorEastAsia" w:eastAsiaTheme="majorEastAsia" w:hAnsiTheme="majorEastAsia" w:cs="宋体" w:hint="eastAsia"/>
            </w:rPr>
            <w:id w:val="-1882470834"/>
            <w:placeholder>
              <w:docPart w:val="77F8E2D47F7244629FF7093C5DF9BE3F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小便器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-532889381"/>
            <w:placeholder>
              <w:docPart w:val="5CE9D4ECB9BB4D98AEDDD7F745A902A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6B335A" w:rsidP="005A4BEF">
                <w:pPr>
                  <w:jc w:val="center"/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</w:t>
                </w:r>
                <w:r w:rsidRPr="006B335A">
                  <w:rPr>
                    <w:rFonts w:asciiTheme="majorEastAsia" w:eastAsiaTheme="majorEastAsia" w:hAnsiTheme="majorEastAsia" w:cs="宋体"/>
                  </w:rPr>
                  <w:t>2.0L/S</w:t>
                </w: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宋体" w:hint="eastAsia"/>
            </w:rPr>
            <w:id w:val="-404839370"/>
            <w:placeholder>
              <w:docPart w:val="F01E68849D5E4B83B4856C861DE988FB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E652E4" w:rsidRDefault="006B335A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 w:rsidRPr="006B335A">
                  <w:rPr>
                    <w:rFonts w:asciiTheme="majorEastAsia" w:eastAsiaTheme="majorEastAsia" w:hAnsiTheme="majorEastAsia" w:cs="宋体" w:hint="eastAsia"/>
                  </w:rPr>
                  <w:t xml:space="preserve">  1级</w:t>
                </w:r>
              </w:p>
            </w:tc>
          </w:sdtContent>
        </w:sdt>
      </w:tr>
      <w:tr w:rsidR="006B335A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>坐便器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双档</w:t>
            </w:r>
            <w:r>
              <w:rPr>
                <w:rFonts w:asciiTheme="majorEastAsia" w:eastAsiaTheme="majorEastAsia" w:hAnsiTheme="majorEastAsia" w:cs="宋体"/>
              </w:rPr>
              <w:t>4</w:t>
            </w:r>
            <w:r>
              <w:rPr>
                <w:rFonts w:asciiTheme="majorEastAsia" w:eastAsiaTheme="majorEastAsia" w:hAnsiTheme="majorEastAsia" w:cs="宋体" w:hint="eastAsia"/>
              </w:rPr>
              <w:t>.0/</w:t>
            </w:r>
            <w:r>
              <w:rPr>
                <w:rFonts w:asciiTheme="majorEastAsia" w:eastAsiaTheme="majorEastAsia" w:hAnsiTheme="majorEastAsia" w:cs="宋体"/>
              </w:rPr>
              <w:t>2.8</w:t>
            </w:r>
            <w:r>
              <w:rPr>
                <w:rFonts w:asciiTheme="majorEastAsia" w:eastAsiaTheme="majorEastAsia" w:hAnsiTheme="majorEastAsia" w:cs="宋体" w:hint="eastAsia"/>
              </w:rPr>
              <w:t>L/S单档</w:t>
            </w:r>
            <w:r>
              <w:rPr>
                <w:rFonts w:asciiTheme="majorEastAsia" w:eastAsiaTheme="majorEastAsia" w:hAnsiTheme="majorEastAsia" w:cs="宋体"/>
              </w:rPr>
              <w:t>4</w:t>
            </w:r>
            <w:r>
              <w:rPr>
                <w:rFonts w:asciiTheme="majorEastAsia" w:eastAsiaTheme="majorEastAsia" w:hAnsiTheme="majorEastAsia" w:cs="宋体" w:hint="eastAsia"/>
              </w:rPr>
              <w:t>.0L/S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5A4BEF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1级</w:t>
            </w:r>
          </w:p>
        </w:tc>
      </w:tr>
      <w:tr w:rsidR="006B335A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5A4BEF">
            <w:pPr>
              <w:jc w:val="center"/>
              <w:rPr>
                <w:rFonts w:asciiTheme="majorEastAsia" w:eastAsiaTheme="majorEastAsia" w:hAnsiTheme="majorEastAsia" w:cs="宋体" w:hint="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淋浴器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6B335A">
            <w:pPr>
              <w:jc w:val="center"/>
              <w:rPr>
                <w:rFonts w:asciiTheme="majorEastAsia" w:eastAsiaTheme="majorEastAsia" w:hAnsiTheme="majorEastAsia" w:cs="宋体" w:hint="eastAsia"/>
              </w:rPr>
            </w:pPr>
            <w:r w:rsidRPr="006B335A">
              <w:rPr>
                <w:rFonts w:asciiTheme="majorEastAsia" w:eastAsiaTheme="majorEastAsia" w:hAnsiTheme="majorEastAsia" w:cs="宋体"/>
              </w:rPr>
              <w:t>0.</w:t>
            </w:r>
            <w:r>
              <w:rPr>
                <w:rFonts w:asciiTheme="majorEastAsia" w:eastAsiaTheme="majorEastAsia" w:hAnsiTheme="majorEastAsia" w:cs="宋体"/>
              </w:rPr>
              <w:t>08</w:t>
            </w:r>
            <w:r w:rsidRPr="006B335A">
              <w:rPr>
                <w:rFonts w:asciiTheme="majorEastAsia" w:eastAsiaTheme="majorEastAsia" w:hAnsiTheme="majorEastAsia" w:cs="宋体"/>
              </w:rPr>
              <w:t>L/S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5A" w:rsidRDefault="006B335A" w:rsidP="005A4BEF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1级</w:t>
            </w:r>
          </w:p>
        </w:tc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  <w:r w:rsidR="006B335A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:rsidR="003A54EF" w:rsidRDefault="003A54EF" w:rsidP="003A54EF">
      <w:pPr>
        <w:pStyle w:val="10"/>
        <w:ind w:firstLineChars="0" w:firstLine="0"/>
        <w:rPr>
          <w:szCs w:val="21"/>
        </w:rPr>
      </w:pP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:rsidTr="00151ABF">
        <w:trPr>
          <w:trHeight w:val="2634"/>
          <w:jc w:val="center"/>
        </w:trPr>
        <w:tc>
          <w:tcPr>
            <w:tcW w:w="9356" w:type="dxa"/>
          </w:tcPr>
          <w:p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66" w:rsidRDefault="00444866" w:rsidP="003A54EF">
      <w:r>
        <w:separator/>
      </w:r>
    </w:p>
  </w:endnote>
  <w:endnote w:type="continuationSeparator" w:id="0">
    <w:p w:rsidR="00444866" w:rsidRDefault="00444866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66" w:rsidRDefault="00444866" w:rsidP="003A54EF">
      <w:r>
        <w:separator/>
      </w:r>
    </w:p>
  </w:footnote>
  <w:footnote w:type="continuationSeparator" w:id="0">
    <w:p w:rsidR="00444866" w:rsidRDefault="00444866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444866"/>
    <w:rsid w:val="006A0318"/>
    <w:rsid w:val="006B335A"/>
    <w:rsid w:val="007F44CC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E861C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8E7D56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6</cp:revision>
  <dcterms:created xsi:type="dcterms:W3CDTF">2019-07-12T08:09:00Z</dcterms:created>
  <dcterms:modified xsi:type="dcterms:W3CDTF">2021-04-27T09:09:00Z</dcterms:modified>
</cp:coreProperties>
</file>