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7.2.5 供暖空调系统的冷、热源机组能效均优于现行河北省标准《公共建筑节能设计标准》</w:t>
      </w:r>
      <w:r>
        <w:rPr>
          <w:sz w:val="24"/>
          <w:szCs w:val="40"/>
        </w:rPr>
        <w:t>DB13(J)81</w:t>
      </w:r>
      <w:r>
        <w:rPr>
          <w:rFonts w:hint="eastAsia"/>
          <w:sz w:val="24"/>
          <w:szCs w:val="40"/>
        </w:rPr>
        <w:t>的规定以及现行有关国家标准能效限定值的要求。（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  <w:r>
        <w:rPr>
          <w:rFonts w:hint="eastAsia" w:ascii="Times New Roman" w:hAnsi="Times New Roman" w:eastAsia="宋体" w:cs="Times New Roman"/>
          <w:b/>
          <w:szCs w:val="21"/>
        </w:rPr>
        <w:t>（城市市政</w:t>
      </w:r>
      <w:r>
        <w:rPr>
          <w:rFonts w:ascii="Times New Roman" w:hAnsi="Times New Roman" w:eastAsia="宋体" w:cs="Times New Roman"/>
          <w:b/>
          <w:szCs w:val="21"/>
        </w:rPr>
        <w:t>热源</w:t>
      </w:r>
      <w:r>
        <w:rPr>
          <w:rFonts w:hint="eastAsia" w:ascii="Times New Roman" w:hAnsi="Times New Roman" w:eastAsia="宋体" w:cs="Times New Roman"/>
          <w:b/>
          <w:szCs w:val="21"/>
        </w:rPr>
        <w:t>项目</w:t>
      </w:r>
      <w:r>
        <w:rPr>
          <w:rFonts w:ascii="Times New Roman" w:hAnsi="Times New Roman" w:eastAsia="宋体" w:cs="Times New Roman"/>
          <w:b/>
          <w:szCs w:val="21"/>
        </w:rPr>
        <w:t>，热源机组能效</w:t>
      </w:r>
      <w:r>
        <w:rPr>
          <w:rFonts w:hint="eastAsia" w:ascii="Times New Roman" w:hAnsi="Times New Roman" w:eastAsia="宋体" w:cs="Times New Roman"/>
          <w:b/>
          <w:szCs w:val="21"/>
        </w:rPr>
        <w:t>不参评）</w:t>
      </w:r>
    </w:p>
    <w:tbl>
      <w:tblPr>
        <w:tblStyle w:val="6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67"/>
        <w:gridCol w:w="992"/>
        <w:gridCol w:w="1418"/>
        <w:gridCol w:w="1417"/>
        <w:gridCol w:w="1559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机组类型</w:t>
            </w: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能效指标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提升幅度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电机驱动的蒸汽压缩循环冷水（热泵）机组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制冷性能系数（COP）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提高6%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86204576"/>
            <w:placeholder>
              <w:docPart w:val="7A82CE6813404AC78C9196A20976177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提高12%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直燃型溴化锂吸收式冷（温）水机组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制冷、供热性能系数（COP）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提高6%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64492097"/>
            <w:placeholder>
              <w:docPart w:val="E739146122C54762A56DF7CB6D3130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提高12%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单元式空气调节机、风管送风式和屋顶式空调机组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能效比（EER）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提高6%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4685451"/>
            <w:placeholder>
              <w:docPart w:val="A36A2D5E813D4792B202B63E5509752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提高12%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多联式空调（热泵）机组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制冷综合性能系数（IPLV）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提高8%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30443343"/>
            <w:placeholder>
              <w:docPart w:val="5CF6F582F2B14E22AB0BB128902F5E1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提高16%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锅炉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燃煤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提高3%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45357603"/>
            <w:placeholder>
              <w:docPart w:val="81CD68DC1D4345068E0866EC9B39D1E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提高6%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燃油</w:t>
            </w:r>
          </w:p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燃气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提高2%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2968990"/>
            <w:placeholder>
              <w:docPart w:val="75B5276150C9402BB28A9BF48339A5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提高4%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房间空气调节器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能效比（EER）、能源消耗效率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08703853"/>
            <w:placeholder>
              <w:docPart w:val="A38ED1966C264C2897B7995A37CFD5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家用燃气热水炉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热效率值（η）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47670660"/>
            <w:placeholder>
              <w:docPart w:val="8A3FCDDAA0204B9DA09DD69B5F5376D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蒸汽型溴化锂吸收式冷水机组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制冷、供热性能系数（COP）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11812098"/>
            <w:placeholder>
              <w:docPart w:val="4818229AB45C45CA9C380BAE9C17F2E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150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0278096"/>
            <w:placeholder>
              <w:docPart w:val="8B3289D0717E45328E93EC49D4B2990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7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</w:tbl>
    <w:p>
      <w:pPr>
        <w:widowControl/>
        <w:jc w:val="left"/>
        <w:rPr>
          <w:rFonts w:ascii="Times New Roman" w:hAnsi="Times New Roman" w:eastAsia="宋体" w:cs="Times New Roman"/>
          <w:b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请简要说明供暖空调</w:t>
      </w:r>
      <w:r>
        <w:rPr>
          <w:rFonts w:ascii="宋体" w:hAnsi="宋体" w:cs="宋体"/>
          <w:kern w:val="0"/>
          <w:szCs w:val="21"/>
        </w:rPr>
        <w:t>系统的冷、热源机组类型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能效等级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本设计采用多联机供冷，多联机室外机的IPLV值均高于8.0，比现行河北省标准《公共建筑节能设计标准》DB13(J)81规定的IPLV值3.75~3.90提高16%以上，详见暖通专业设备表。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1）暖通专业竣工图及设计说明，</w:t>
      </w:r>
      <w:r>
        <w:rPr>
          <w:rFonts w:ascii="Times New Roman" w:hAnsi="Times New Roman" w:cs="Times New Roman" w:eastAsiaTheme="majorEastAsia"/>
        </w:rPr>
        <w:t>应包含设备表等设计文件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2）冷热源机组采购清单、产品</w:t>
      </w:r>
      <w:r>
        <w:rPr>
          <w:rFonts w:ascii="Times New Roman" w:hAnsi="Times New Roman" w:cs="Times New Roman" w:eastAsiaTheme="majorEastAsia"/>
        </w:rPr>
        <w:t>说明书、</w:t>
      </w:r>
      <w:r>
        <w:rPr>
          <w:rFonts w:hint="eastAsia" w:ascii="Times New Roman" w:hAnsi="Times New Roman" w:cs="Times New Roman" w:eastAsiaTheme="majorEastAsia"/>
        </w:rPr>
        <w:t>产品型式性能检测</w:t>
      </w:r>
      <w:r>
        <w:rPr>
          <w:rFonts w:ascii="Times New Roman" w:hAnsi="Times New Roman" w:cs="Times New Roman" w:eastAsiaTheme="majorEastAsia"/>
        </w:rPr>
        <w:t>报告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暖通专业设备表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1"/>
    <w:rsid w:val="00074A38"/>
    <w:rsid w:val="000C229C"/>
    <w:rsid w:val="001A24E1"/>
    <w:rsid w:val="002D6297"/>
    <w:rsid w:val="00844F54"/>
    <w:rsid w:val="00922410"/>
    <w:rsid w:val="00BD0BCF"/>
    <w:rsid w:val="00D3334C"/>
    <w:rsid w:val="00D9695F"/>
    <w:rsid w:val="00E27289"/>
    <w:rsid w:val="00F56B40"/>
    <w:rsid w:val="00FB33AC"/>
    <w:rsid w:val="0D7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A82CE6813404AC78C9196A209761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BF4073-BA9B-48C9-87D8-78D8DDC53F04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739146122C54762A56DF7CB6D3130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F46F26-9C08-4999-9C57-9F21DC32B22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36A2D5E813D4792B202B63E550975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B6CD2F-17D0-44AA-BC6D-1775D3C7D6F9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F6F582F2B14E22AB0BB128902F5E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B36AAD-BBD2-4AE2-8E50-54642BFFB69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1CD68DC1D4345068E0866EC9B39D1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358D8B-9650-4747-BFC7-7567B6C8B983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B5276150C9402BB28A9BF48339A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A2CC2-90A1-4256-90FB-6455E47D9C68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38ED1966C264C2897B7995A37CFD5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780DF-1388-4D9F-9F2D-306C63509C55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3FCDDAA0204B9DA09DD69B5F5376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CC336B-0373-414C-B409-36B6BD1D8970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818229AB45C45CA9C380BAE9C17F2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CB218D-2BB8-40CC-9A72-3966A769D1FB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89D0717E45328E93EC49D4B299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EBCD5A-BC28-42AA-B8FA-E84A9A79BC5C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42"/>
    <w:rsid w:val="001D4805"/>
    <w:rsid w:val="007442A5"/>
    <w:rsid w:val="00854F42"/>
    <w:rsid w:val="008B53C3"/>
    <w:rsid w:val="00D865D1"/>
    <w:rsid w:val="00F34F37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A82CE6813404AC78C9196A209761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739146122C54762A56DF7CB6D3130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6A2D5E813D4792B202B63E550975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CF6F582F2B14E22AB0BB128902F5E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1CD68DC1D4345068E0866EC9B39D1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5B5276150C9402BB28A9BF48339A5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38ED1966C264C2897B7995A37CFD5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A3FCDDAA0204B9DA09DD69B5F5376D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818229AB45C45CA9C380BAE9C17F2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B3289D0717E45328E93EC49D4B299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D6B374C47B44891A227BE1F7178D8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2D6CB2437934D6A9CB64AE6BD52B8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2019-07-12T08:07:00Z</dcterms:created>
  <dc:creator>dongYP</dc:creator>
  <cp:lastModifiedBy>LUCKY</cp:lastModifiedBy>
  <dcterms:modified xsi:type="dcterms:W3CDTF">2021-04-19T07:23:59Z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