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承德护理职业学院——校史馆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报告日期：2021年4月26日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项目名称：承德护理职业学院——校史馆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依据标准：河北省《绿色建筑评价标准》DB13(J)/T 8352-2020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主要功能房间照明功率密度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不高于现行值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不高于现行值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外窗气密性能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气密性等级应为7级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气密性等级应为7级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39.0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618.0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外墙保温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地下工程防水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保温一体化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智慧物业管理系统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能源资源管理激励机制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突发公共卫生事件处置预案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景观用水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高强度结构材料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容积率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全面禁烟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超低能耗建筑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提高使用年限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应对突发公共卫生事件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建筑碳排放计算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全过程咨询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