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绿色建筑设计标识申报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十九号学生宿舍楼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华北电力大学（保定）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参与单位名称：北方工程设计研究院有限公司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咨询单位名称：河北卓越检测有限公司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建筑类型：  公共建筑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           自评分数: -49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自评依据：  河北省《绿色建筑评价标准》DB13(J)/T 113-2015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2021年4月27日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填写说明（必读）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1.本报告适用于申请绿色建筑设计标识，由申报单位填写。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2.“达标判定”项的填写方式：满足要求的项在“□达标”中填写“√”；不满足要求的项在“□不达标”中填写“√”；不参评的项在“□不参评”中填写“√”，规划设计阶段不参评的项 已用“设计阶段不参评”字样标出。如因项目实际情况致使某些条文不参评，请在该条文中阐明原因。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3.“自评得分”项的填写方式：在自评得分分类对应的表格中，填写符合项 目情况的得分，不达标的条文，自评得分填写“0”；不参评条文的得分处 理方式，已在条文中注明。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4.“实际提交材料”中列表填写对应条文实际提交的材料的全称、查阅路径。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6.若采用本报告参考样式，可进行编辑性修改，但不应自行删除技术内容和要求。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7.本报告中涉及数字的，统一保留到小数点后两位。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经自评估，本项目的规划设计阶段控制项全部达标，评分项与加分项的分值达到设计阶段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 1         项目规划设计阶段自评得分情况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53.60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-300.00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53.50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33.30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54.50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8.58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-84.00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9.63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6.33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10.35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-49.11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申报星级评分要求：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建筑层数：_________，建筑高度：________m。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项目选址应符合所在地城乡规划，且应符合各类保护区、文物古迹保护的建设控制要求。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场地应无洪涝、滑坡、泥石流等自然灾害的威胁，无危险化学品、易燃易爆危险源的威胁，无 电磁辐射、含氡土壤等危害。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场地内应无超标污染物排放。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建筑规划布局应满足日照标准，且不得降低周边建筑的日照标准。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居住建筑容积率满足当地政府对容积率的规划要求。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节约集约利用土地。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场地内合理设置绿化用地。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合理开发利用地下空间。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建筑及照明设计避免产生光污染。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场地内环境噪声符合现行国家标准《声环境质量标准》GB 3096 的有关规定。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场地内风环境有利于室外行走、活动舒适和建筑的自然通风。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采取措施降低热岛强度。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场地与公共交通设施具有便捷的联系。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场地内人行通道采用无障碍设计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合理设置停车场所。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提供便利的公共服务。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结合现状地形地貌进行场地设计与建筑布局，保护场地内原有的自然水域、湿地和植被，采取表层土利用等生态补偿措施。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充分利用场地空间合理设置绿色雨水基础设施，对大于 10hm2  的场地进行雨水专项规划设计。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合理规划地表与屋面雨水径流，对场地雨水实施外排总量控制。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合理选择绿化方式，科学配置绿化植物。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52.0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