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4.1.10</w:t>
      </w:r>
      <w:r>
        <w:rPr>
          <w:rFonts w:hint="eastAsia" w:eastAsiaTheme="minorEastAsia"/>
          <w:sz w:val="24"/>
          <w:szCs w:val="40"/>
        </w:rPr>
        <w:t xml:space="preserve"> 地下工程防水设计应根据结构耐久性做好防水设计，并应满足《地下工程防水技术规范》GB 50108 的要求</w:t>
      </w:r>
      <w:r>
        <w:rPr>
          <w:rFonts w:eastAsiaTheme="minorEastAsia"/>
          <w:sz w:val="24"/>
          <w:szCs w:val="40"/>
        </w:rPr>
        <w:t>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hint="eastAsia"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1867713635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52"/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1954006236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不达标；</w:t>
      </w:r>
      <w:sdt>
        <w:sdtPr>
          <w:rPr>
            <w:rFonts w:hint="eastAsia"/>
            <w:sz w:val="28"/>
          </w:rPr>
          <w:id w:val="-1218127145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</w:t>
      </w:r>
      <w:r>
        <w:rPr>
          <w:rFonts w:hint="eastAsia" w:ascii="Times New Roman" w:hAnsi="Times New Roman" w:cs="Times New Roman"/>
          <w:szCs w:val="21"/>
        </w:rPr>
        <w:t>参评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请对</w:t>
      </w:r>
      <w:r>
        <w:rPr>
          <w:rFonts w:hint="eastAsia" w:ascii="宋体" w:eastAsia="宋体" w:cs="宋体"/>
          <w:kern w:val="0"/>
          <w:szCs w:val="21"/>
        </w:rPr>
        <w:t>地下工程防水设计</w:t>
      </w:r>
      <w:r>
        <w:rPr>
          <w:rFonts w:hint="eastAsia" w:ascii="Times New Roman" w:hAnsi="Times New Roman" w:eastAsia="宋体" w:cs="Times New Roman"/>
          <w:szCs w:val="21"/>
        </w:rPr>
        <w:t>进行</w:t>
      </w:r>
      <w:r>
        <w:rPr>
          <w:rFonts w:ascii="Times New Roman" w:hAnsi="Times New Roman" w:eastAsia="宋体" w:cs="Times New Roman"/>
          <w:szCs w:val="21"/>
        </w:rPr>
        <w:t>简要说明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tbl>
      <w:tblPr>
        <w:tblStyle w:val="13"/>
        <w:tblW w:w="7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本工程地下室防水除电力设备房、地下室种植顶板等级为一级外，其余主体部分防水等级二级。地下室底板两道设防，混凝土自防水+高聚物改性沥青防水卷材(SBS)，防水混凝土抗渗等级为P6，防水卷材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  <w:t>为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4厚SBS防水卷材+3厚SBS防水卷材（一级防水）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  <w:t>、4厚SBS防水卷材（二级防水），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-25℃无裂纹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地下室顶板两道设防，混凝土自防水+2厚非固化橡胶沥青防水涂料+4厚SBS耐根穿刺防水卷材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-25℃无裂纹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，防水混凝土抗渗等级为P6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地下室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  <w:t>侧墙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两道设防，混凝土自防水+高聚物改性沥青防水卷材(SBS)，防水混凝土抗渗等级为P6，防水卷材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  <w:t>为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4厚SBS防水卷材+3厚SBS防水卷材（一级防水）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  <w:t>、4厚SBS防水卷材（二级防水），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-25℃无裂纹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  <w:t>。</w:t>
            </w:r>
            <w:bookmarkStart w:id="0" w:name="_GoBack"/>
            <w:bookmarkEnd w:id="0"/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spacing w:line="360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）建筑竣工图与设计说明；</w:t>
      </w:r>
    </w:p>
    <w:p>
      <w:pPr>
        <w:spacing w:line="360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）结构竣工图与设计说明；</w:t>
      </w:r>
    </w:p>
    <w:p>
      <w:pPr>
        <w:spacing w:line="360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3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hint="eastAsia" w:ascii="宋体" w:eastAsia="宋体" w:cs="宋体"/>
          <w:kern w:val="0"/>
          <w:szCs w:val="21"/>
        </w:rPr>
        <w:t>隐蔽工程验收记录。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7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建筑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施工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图与设计说明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结构施工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图与设计说明</w:t>
            </w: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8C"/>
    <w:rsid w:val="00074A38"/>
    <w:rsid w:val="00396710"/>
    <w:rsid w:val="003D1B37"/>
    <w:rsid w:val="00415199"/>
    <w:rsid w:val="005363EF"/>
    <w:rsid w:val="006B53F0"/>
    <w:rsid w:val="008E5F69"/>
    <w:rsid w:val="00D7238C"/>
    <w:rsid w:val="00FA13B2"/>
    <w:rsid w:val="30D93625"/>
    <w:rsid w:val="5547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154</Characters>
  <Lines>1</Lines>
  <Paragraphs>1</Paragraphs>
  <TotalTime>1</TotalTime>
  <ScaleCrop>false</ScaleCrop>
  <LinksUpToDate>false</LinksUpToDate>
  <CharactersWithSpaces>180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2019-07-12T07:40:00Z</dcterms:created>
  <dc:creator>dongYP</dc:creator>
  <cp:lastModifiedBy>开心小睿</cp:lastModifiedBy>
  <dcterms:modified xsi:type="dcterms:W3CDTF">2021-05-21T01:13:53Z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E67373FF7B12473DA737642A11CCF8DE</vt:lpwstr>
  </property>
</Properties>
</file>