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  <w:sz w:val="24"/>
          <w:szCs w:val="28"/>
        </w:rPr>
      </w:pPr>
      <w:r>
        <w:rPr>
          <w:rFonts w:eastAsiaTheme="minorEastAsia"/>
          <w:sz w:val="24"/>
          <w:szCs w:val="40"/>
        </w:rPr>
        <w:t>5.2.4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生活饮用水水池、水箱等储水设施采取措施满足卫生要求。（9分）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364"/>
        <w:gridCol w:w="15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使用</w:t>
            </w:r>
            <w:r>
              <w:rPr>
                <w:rFonts w:ascii="Times New Roman" w:hAnsi="Times New Roman" w:eastAsia="宋体" w:cs="Times New Roman"/>
                <w:szCs w:val="21"/>
              </w:rPr>
              <w:t>符合国家现行标准要求的成品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水箱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采取水质保障的措施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87" w:type="pct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987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食品级不锈钢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成品水箱</w:t>
            </w:r>
            <w:r>
              <w:rPr>
                <w:rFonts w:ascii="Times New Roman" w:hAnsi="Times New Roman" w:eastAsia="宋体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是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请对保证储水不变质的措施进行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生活储水箱使用了食品级不锈钢成品水箱，水箱设置了检查孔并加锁，溢流管及通气管安装了防虫网罩，水箱还配置了紫外线消毒器。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竣工图纸，</w:t>
      </w:r>
      <w:r>
        <w:rPr>
          <w:rFonts w:hint="eastAsia" w:ascii="Times New Roman" w:hAnsi="Times New Roman" w:eastAsia="宋体" w:cs="Times New Roman"/>
          <w:szCs w:val="21"/>
        </w:rPr>
        <w:t>含</w:t>
      </w:r>
      <w:r>
        <w:rPr>
          <w:rFonts w:ascii="Times New Roman" w:hAnsi="Times New Roman" w:eastAsia="宋体" w:cs="Times New Roman"/>
          <w:szCs w:val="21"/>
        </w:rPr>
        <w:t>设计说明、储水设施详图、设备材料表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）生活饮用水储水设施设备材料采购清单、成品水箱产品说明书；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）生活饮用水储水设施清洗消毒后的水质检测报告及清洗消毒记录。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给排水施工图纸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81"/>
    <w:rsid w:val="00074A38"/>
    <w:rsid w:val="00082DDE"/>
    <w:rsid w:val="004022F6"/>
    <w:rsid w:val="00495581"/>
    <w:rsid w:val="00712EE2"/>
    <w:rsid w:val="00734E62"/>
    <w:rsid w:val="00A4701F"/>
    <w:rsid w:val="00B9587B"/>
    <w:rsid w:val="43B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FEA8B35AFB4395953534856D2BA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00E16-C77E-460D-A940-A38E809FF72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C11390-C81B-4C10-8D8C-466F119B3F6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1F76D8-9634-4A06-8698-1C38A53FD5D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6D44DE-ECFC-485F-944F-F7461391A376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2"/>
    <w:rsid w:val="00040C78"/>
    <w:rsid w:val="00480303"/>
    <w:rsid w:val="007D21F2"/>
    <w:rsid w:val="00CA6C99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3FEA8B35AFB4395953534856D2BAB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838DBFED2934D8894A5BF3FE0A9A4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474C0A9A04A4254BBC1DF7957155F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C48191E1C9F40739CE5A151B2AA2E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FF1D8E9DDE4BFABB5AAAD7D9F2D2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573A3846FBC4F43BA4DF03903A6CE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FD387E27FBF4E9AB0A47D65E3D627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793494509B04672AB70FF41BD0AF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3171001B9B54DDA85C3CC8B78AE0D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Administrator</cp:lastModifiedBy>
  <dcterms:modified xsi:type="dcterms:W3CDTF">2020-12-09T02:05:00Z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