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BD" w:rsidRDefault="00E0245D">
      <w:pPr>
        <w:pStyle w:val="4"/>
        <w:rPr>
          <w:rFonts w:eastAsiaTheme="minorEastAsia"/>
          <w:sz w:val="24"/>
          <w:szCs w:val="40"/>
        </w:rPr>
      </w:pPr>
      <w:r>
        <w:rPr>
          <w:rFonts w:eastAsiaTheme="minorEastAsia" w:hint="eastAsia"/>
          <w:sz w:val="24"/>
          <w:szCs w:val="40"/>
        </w:rPr>
        <w:t xml:space="preserve">7.2.11 </w:t>
      </w:r>
      <w:r>
        <w:rPr>
          <w:rFonts w:eastAsiaTheme="minorEastAsia" w:hint="eastAsia"/>
          <w:sz w:val="24"/>
          <w:szCs w:val="40"/>
        </w:rPr>
        <w:t>绿化灌溉</w:t>
      </w:r>
      <w:r>
        <w:rPr>
          <w:rFonts w:eastAsiaTheme="minorEastAsia"/>
          <w:sz w:val="24"/>
          <w:szCs w:val="40"/>
        </w:rPr>
        <w:t>及</w:t>
      </w:r>
      <w:r>
        <w:rPr>
          <w:rFonts w:eastAsiaTheme="minorEastAsia" w:hint="eastAsia"/>
          <w:sz w:val="24"/>
          <w:szCs w:val="40"/>
        </w:rPr>
        <w:t>空调冷却水系统采用节水设备</w:t>
      </w:r>
      <w:r>
        <w:rPr>
          <w:rFonts w:eastAsiaTheme="minorEastAsia"/>
          <w:sz w:val="24"/>
          <w:szCs w:val="40"/>
        </w:rPr>
        <w:t>或</w:t>
      </w:r>
      <w:r>
        <w:rPr>
          <w:rFonts w:eastAsiaTheme="minorEastAsia" w:hint="eastAsia"/>
          <w:sz w:val="24"/>
          <w:szCs w:val="40"/>
        </w:rPr>
        <w:t>技术。（</w:t>
      </w:r>
      <w:r>
        <w:rPr>
          <w:rFonts w:eastAsiaTheme="minorEastAsia"/>
          <w:sz w:val="24"/>
          <w:szCs w:val="40"/>
        </w:rPr>
        <w:t>12</w:t>
      </w:r>
      <w:r>
        <w:rPr>
          <w:rFonts w:eastAsiaTheme="minorEastAsia" w:hint="eastAsia"/>
          <w:sz w:val="24"/>
          <w:szCs w:val="40"/>
        </w:rPr>
        <w:t>分）</w:t>
      </w:r>
    </w:p>
    <w:p w:rsidR="00D305BD" w:rsidRDefault="00E0245D">
      <w:pPr>
        <w:spacing w:beforeLines="50" w:before="156" w:afterLines="50" w:after="156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1 </w:t>
      </w:r>
      <w:r>
        <w:rPr>
          <w:rFonts w:ascii="Times New Roman" w:hAnsi="Times New Roman" w:cs="Times New Roman"/>
          <w:b/>
          <w:szCs w:val="21"/>
        </w:rPr>
        <w:t>得分自评</w:t>
      </w:r>
    </w:p>
    <w:tbl>
      <w:tblPr>
        <w:tblW w:w="7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3260"/>
        <w:gridCol w:w="1134"/>
        <w:gridCol w:w="1170"/>
      </w:tblGrid>
      <w:tr w:rsidR="00D305BD">
        <w:trPr>
          <w:jc w:val="center"/>
        </w:trPr>
        <w:tc>
          <w:tcPr>
            <w:tcW w:w="709" w:type="dxa"/>
            <w:vAlign w:val="center"/>
          </w:tcPr>
          <w:p w:rsidR="00D305BD" w:rsidRDefault="00E0245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956" w:type="dxa"/>
            <w:gridSpan w:val="2"/>
            <w:vAlign w:val="center"/>
          </w:tcPr>
          <w:p w:rsidR="00D305BD" w:rsidRDefault="00E0245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134" w:type="dxa"/>
            <w:vAlign w:val="center"/>
          </w:tcPr>
          <w:p w:rsidR="00D305BD" w:rsidRDefault="00E0245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170" w:type="dxa"/>
            <w:vAlign w:val="center"/>
          </w:tcPr>
          <w:p w:rsidR="00D305BD" w:rsidRDefault="00E0245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D305BD">
        <w:trPr>
          <w:jc w:val="center"/>
        </w:trPr>
        <w:tc>
          <w:tcPr>
            <w:tcW w:w="709" w:type="dxa"/>
            <w:vMerge w:val="restart"/>
            <w:vAlign w:val="center"/>
          </w:tcPr>
          <w:p w:rsidR="00D305BD" w:rsidRDefault="00E0245D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696" w:type="dxa"/>
            <w:vMerge w:val="restart"/>
            <w:vAlign w:val="center"/>
          </w:tcPr>
          <w:p w:rsidR="00D305BD" w:rsidRDefault="00E0245D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绿化灌溉采用节水设备或技术</w:t>
            </w:r>
          </w:p>
        </w:tc>
        <w:tc>
          <w:tcPr>
            <w:tcW w:w="3260" w:type="dxa"/>
            <w:vAlign w:val="center"/>
          </w:tcPr>
          <w:p w:rsidR="00D305BD" w:rsidRDefault="00E0245D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采用节水灌溉系统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，采用喷灌、微灌、渗灌等高效节水灌溉方式的绿化面积占总绿化面积的比例不低于</w:t>
            </w:r>
            <w:r>
              <w:rPr>
                <w:rFonts w:ascii="Times New Roman" w:hAnsi="Times New Roman" w:cs="TimesNewRomanPSMT"/>
                <w:kern w:val="0"/>
                <w:szCs w:val="21"/>
              </w:rPr>
              <w:t>90%</w:t>
            </w:r>
          </w:p>
        </w:tc>
        <w:tc>
          <w:tcPr>
            <w:tcW w:w="1134" w:type="dxa"/>
            <w:vAlign w:val="center"/>
          </w:tcPr>
          <w:p w:rsidR="00D305BD" w:rsidRDefault="00E0245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4</w:t>
            </w:r>
          </w:p>
        </w:tc>
        <w:sdt>
          <w:sdtPr>
            <w:rPr>
              <w:rFonts w:ascii="Times New Roman" w:hAnsi="Times New Roman" w:cs="Times New Roman" w:hint="eastAsia"/>
              <w:szCs w:val="21"/>
            </w:rPr>
            <w:id w:val="1670915892"/>
            <w:placeholder>
              <w:docPart w:val="195B26FAE2274F1492DC3563CEBD120E"/>
            </w:placeholder>
            <w:text/>
          </w:sdtPr>
          <w:sdtEndPr/>
          <w:sdtContent>
            <w:tc>
              <w:tcPr>
                <w:tcW w:w="1170" w:type="dxa"/>
                <w:vMerge w:val="restart"/>
                <w:vAlign w:val="center"/>
              </w:tcPr>
              <w:p w:rsidR="00D305BD" w:rsidRDefault="00E0245D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305BD">
        <w:trPr>
          <w:jc w:val="center"/>
        </w:trPr>
        <w:tc>
          <w:tcPr>
            <w:tcW w:w="709" w:type="dxa"/>
            <w:vMerge/>
            <w:vAlign w:val="center"/>
          </w:tcPr>
          <w:p w:rsidR="00D305BD" w:rsidRDefault="00D305B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1696" w:type="dxa"/>
            <w:vMerge/>
            <w:vAlign w:val="center"/>
          </w:tcPr>
          <w:p w:rsidR="00D305BD" w:rsidRDefault="00D305BD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3260" w:type="dxa"/>
            <w:vAlign w:val="center"/>
          </w:tcPr>
          <w:p w:rsidR="00D305BD" w:rsidRDefault="00E0245D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在采用节水灌溉系统的基础上，设置土壤湿度感应器、雨天关闭装置等节水控制措施，种植无需永久灌溉植物</w:t>
            </w:r>
          </w:p>
        </w:tc>
        <w:tc>
          <w:tcPr>
            <w:tcW w:w="1134" w:type="dxa"/>
            <w:vAlign w:val="center"/>
          </w:tcPr>
          <w:p w:rsidR="00D305BD" w:rsidRDefault="00E0245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6</w:t>
            </w:r>
          </w:p>
        </w:tc>
        <w:tc>
          <w:tcPr>
            <w:tcW w:w="1170" w:type="dxa"/>
            <w:vMerge/>
            <w:vAlign w:val="center"/>
          </w:tcPr>
          <w:p w:rsidR="00D305BD" w:rsidRDefault="00D305B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</w:p>
        </w:tc>
      </w:tr>
      <w:tr w:rsidR="00D305BD">
        <w:trPr>
          <w:jc w:val="center"/>
        </w:trPr>
        <w:tc>
          <w:tcPr>
            <w:tcW w:w="709" w:type="dxa"/>
            <w:vMerge w:val="restart"/>
            <w:vAlign w:val="center"/>
          </w:tcPr>
          <w:p w:rsidR="00D305BD" w:rsidRDefault="00E0245D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696" w:type="dxa"/>
            <w:vMerge w:val="restart"/>
            <w:vAlign w:val="center"/>
          </w:tcPr>
          <w:p w:rsidR="00D305BD" w:rsidRDefault="00E0245D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空调冷却水系统采用节水设备或技术</w:t>
            </w:r>
          </w:p>
        </w:tc>
        <w:tc>
          <w:tcPr>
            <w:tcW w:w="3260" w:type="dxa"/>
            <w:vAlign w:val="center"/>
          </w:tcPr>
          <w:p w:rsidR="00D305BD" w:rsidRDefault="00E0245D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bookmarkStart w:id="0" w:name="OLE_LINK195"/>
            <w:bookmarkStart w:id="1" w:name="OLE_LINK196"/>
            <w:r>
              <w:rPr>
                <w:rFonts w:ascii="Times New Roman" w:hAnsi="Times New Roman" w:cs="Times New Roman"/>
                <w:bCs/>
                <w:lang w:val="zh-CN"/>
              </w:rPr>
              <w:t>循环冷却水系统采取设置水处理措施、加大集水盘、设置平衡管或平衡水箱等方式，避免冷却水泵停泵时冷却水溢出</w:t>
            </w:r>
            <w:bookmarkEnd w:id="0"/>
            <w:bookmarkEnd w:id="1"/>
          </w:p>
        </w:tc>
        <w:tc>
          <w:tcPr>
            <w:tcW w:w="1134" w:type="dxa"/>
            <w:vAlign w:val="center"/>
          </w:tcPr>
          <w:p w:rsidR="00D305BD" w:rsidRDefault="00E0245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3</w:t>
            </w:r>
          </w:p>
        </w:tc>
        <w:sdt>
          <w:sdtPr>
            <w:rPr>
              <w:rFonts w:ascii="Times New Roman" w:hAnsi="Times New Roman" w:cs="Times New Roman" w:hint="eastAsia"/>
              <w:szCs w:val="21"/>
            </w:rPr>
            <w:id w:val="-1238325089"/>
            <w:placeholder>
              <w:docPart w:val="22F1CC169E3E4FB4A2E388B7DCC4F106"/>
            </w:placeholder>
            <w:text/>
          </w:sdtPr>
          <w:sdtEndPr/>
          <w:sdtContent>
            <w:tc>
              <w:tcPr>
                <w:tcW w:w="1170" w:type="dxa"/>
                <w:vMerge w:val="restart"/>
                <w:vAlign w:val="center"/>
              </w:tcPr>
              <w:p w:rsidR="00D305BD" w:rsidRDefault="00E0245D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 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</w:p>
            </w:tc>
          </w:sdtContent>
        </w:sdt>
      </w:tr>
      <w:tr w:rsidR="00D305BD">
        <w:trPr>
          <w:jc w:val="center"/>
        </w:trPr>
        <w:tc>
          <w:tcPr>
            <w:tcW w:w="709" w:type="dxa"/>
            <w:vMerge/>
            <w:vAlign w:val="center"/>
          </w:tcPr>
          <w:p w:rsidR="00D305BD" w:rsidRDefault="00D305B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1696" w:type="dxa"/>
            <w:vMerge/>
            <w:vAlign w:val="center"/>
          </w:tcPr>
          <w:p w:rsidR="00D305BD" w:rsidRDefault="00D305B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3260" w:type="dxa"/>
            <w:vAlign w:val="center"/>
          </w:tcPr>
          <w:p w:rsidR="00D305BD" w:rsidRDefault="00E0245D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采用无蒸发耗水量的冷却技术</w:t>
            </w:r>
          </w:p>
        </w:tc>
        <w:tc>
          <w:tcPr>
            <w:tcW w:w="1134" w:type="dxa"/>
            <w:vAlign w:val="center"/>
          </w:tcPr>
          <w:p w:rsidR="00D305BD" w:rsidRDefault="00E0245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6</w:t>
            </w:r>
          </w:p>
        </w:tc>
        <w:tc>
          <w:tcPr>
            <w:tcW w:w="1170" w:type="dxa"/>
            <w:vMerge/>
            <w:vAlign w:val="center"/>
          </w:tcPr>
          <w:p w:rsidR="00D305BD" w:rsidRDefault="00D305B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</w:p>
        </w:tc>
      </w:tr>
      <w:tr w:rsidR="00D305BD">
        <w:trPr>
          <w:jc w:val="center"/>
        </w:trPr>
        <w:tc>
          <w:tcPr>
            <w:tcW w:w="5665" w:type="dxa"/>
            <w:gridSpan w:val="3"/>
            <w:vAlign w:val="center"/>
          </w:tcPr>
          <w:p w:rsidR="00D305BD" w:rsidRDefault="00E0245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合计</w:t>
            </w:r>
          </w:p>
        </w:tc>
        <w:tc>
          <w:tcPr>
            <w:tcW w:w="1134" w:type="dxa"/>
            <w:vAlign w:val="center"/>
          </w:tcPr>
          <w:p w:rsidR="00D305BD" w:rsidRDefault="00E0245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12</w:t>
            </w:r>
          </w:p>
        </w:tc>
        <w:sdt>
          <w:sdtPr>
            <w:rPr>
              <w:rFonts w:ascii="Times New Roman" w:hAnsi="Times New Roman" w:cs="Times New Roman" w:hint="eastAsia"/>
              <w:szCs w:val="21"/>
            </w:rPr>
            <w:id w:val="1638219771"/>
            <w:placeholder>
              <w:docPart w:val="57385C6CD9C24DC0A465203D5AD8E268"/>
            </w:placeholder>
            <w:text/>
          </w:sdtPr>
          <w:sdtEndPr/>
          <w:sdtContent>
            <w:tc>
              <w:tcPr>
                <w:tcW w:w="1170" w:type="dxa"/>
                <w:vAlign w:val="center"/>
              </w:tcPr>
              <w:p w:rsidR="00D305BD" w:rsidRDefault="00E0245D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12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D305BD" w:rsidRDefault="00E0245D">
      <w:pPr>
        <w:spacing w:beforeLines="50" w:before="156" w:afterLines="50" w:after="156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2 </w:t>
      </w:r>
      <w:r>
        <w:rPr>
          <w:rFonts w:ascii="Times New Roman" w:hAnsi="Times New Roman" w:cs="Times New Roman"/>
          <w:b/>
          <w:szCs w:val="21"/>
        </w:rPr>
        <w:t>评价要点</w:t>
      </w:r>
    </w:p>
    <w:p w:rsidR="00D305BD" w:rsidRDefault="00E0245D">
      <w:pPr>
        <w:spacing w:line="360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ascii="Times New Roman" w:hAnsi="Times New Roman" w:cs="Times New Roman"/>
          <w:szCs w:val="21"/>
          <w:lang w:val="zh-CN"/>
        </w:rPr>
        <w:t>1</w:t>
      </w:r>
      <w:r>
        <w:rPr>
          <w:rFonts w:ascii="Times New Roman" w:hAnsi="Times New Roman" w:cs="Times New Roman"/>
          <w:szCs w:val="21"/>
          <w:lang w:val="zh-CN"/>
        </w:rPr>
        <w:t>）绿化灌溉</w:t>
      </w:r>
    </w:p>
    <w:p w:rsidR="00D305BD" w:rsidRDefault="00E0245D">
      <w:pPr>
        <w:spacing w:line="360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ascii="Times New Roman" w:hAnsi="Times New Roman" w:cs="Times New Roman"/>
          <w:szCs w:val="21"/>
          <w:lang w:val="zh-CN"/>
        </w:rPr>
        <w:t>节水灌溉方式为：</w:t>
      </w:r>
      <w:sdt>
        <w:sdtPr>
          <w:rPr>
            <w:rFonts w:ascii="Times New Roman" w:hAnsi="Times New Roman" w:hint="eastAsia"/>
            <w:sz w:val="28"/>
          </w:rPr>
          <w:id w:val="120637122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滴灌、</w:t>
      </w:r>
      <w:sdt>
        <w:sdtPr>
          <w:rPr>
            <w:rFonts w:ascii="Times New Roman" w:hAnsi="Times New Roman" w:hint="eastAsia"/>
            <w:sz w:val="28"/>
          </w:rPr>
          <w:id w:val="-80685148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微喷灌、</w:t>
      </w:r>
      <w:sdt>
        <w:sdtPr>
          <w:rPr>
            <w:rFonts w:ascii="Times New Roman" w:hAnsi="Times New Roman" w:hint="eastAsia"/>
            <w:sz w:val="28"/>
          </w:rPr>
          <w:id w:val="-20418159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地下</w:t>
      </w:r>
      <w:r>
        <w:rPr>
          <w:rFonts w:ascii="Times New Roman" w:hAnsi="Times New Roman" w:cs="Times New Roman"/>
          <w:szCs w:val="21"/>
          <w:lang w:val="zh-CN"/>
        </w:rPr>
        <w:t>渗灌、</w:t>
      </w:r>
      <w:sdt>
        <w:sdtPr>
          <w:rPr>
            <w:rFonts w:ascii="Times New Roman" w:hAnsi="Times New Roman" w:hint="eastAsia"/>
            <w:sz w:val="28"/>
          </w:rPr>
          <w:id w:val="-183675729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涌流灌、</w:t>
      </w:r>
      <w:sdt>
        <w:sdtPr>
          <w:rPr>
            <w:rFonts w:ascii="Times New Roman" w:hAnsi="Times New Roman" w:hint="eastAsia"/>
            <w:sz w:val="28"/>
          </w:rPr>
          <w:id w:val="29464179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喷灌、</w:t>
      </w:r>
      <w:sdt>
        <w:sdtPr>
          <w:rPr>
            <w:rFonts w:ascii="Times New Roman" w:hAnsi="Times New Roman" w:hint="eastAsia"/>
            <w:sz w:val="28"/>
          </w:rPr>
          <w:id w:val="-5023496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其他</w:t>
      </w:r>
      <w:r>
        <w:rPr>
          <w:rFonts w:ascii="Times New Roman" w:hAnsi="Times New Roman" w:cs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  <w:lang w:val="zh-CN"/>
          </w:rPr>
          <w:id w:val="-843935206"/>
          <w:placeholder>
            <w:docPart w:val="A4E04974331344E1B7CD8247BAF918F0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szCs w:val="21"/>
              <w:u w:val="single"/>
              <w:lang w:val="zh-CN"/>
            </w:rPr>
            <w:t xml:space="preserve">    </w:t>
          </w:r>
        </w:sdtContent>
      </w:sdt>
      <w:r>
        <w:rPr>
          <w:rFonts w:ascii="Times New Roman" w:hAnsi="Times New Roman" w:cs="Times New Roman"/>
          <w:szCs w:val="21"/>
          <w:u w:val="single"/>
          <w:lang w:val="zh-CN"/>
        </w:rPr>
        <w:t xml:space="preserve">           </w:t>
      </w:r>
    </w:p>
    <w:p w:rsidR="00D305BD" w:rsidRDefault="00E0245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节水控制措施：</w:t>
      </w:r>
      <w:sdt>
        <w:sdtPr>
          <w:rPr>
            <w:rFonts w:ascii="Times New Roman" w:hAnsi="Times New Roman" w:hint="eastAsia"/>
            <w:sz w:val="28"/>
          </w:rPr>
          <w:id w:val="154279097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土壤湿度感应器、</w:t>
      </w:r>
      <w:sdt>
        <w:sdtPr>
          <w:rPr>
            <w:rFonts w:ascii="Times New Roman" w:hAnsi="Times New Roman" w:hint="eastAsia"/>
            <w:sz w:val="28"/>
          </w:rPr>
          <w:id w:val="49785568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雨天自动关闭装置、</w:t>
      </w:r>
      <w:sdt>
        <w:sdtPr>
          <w:rPr>
            <w:rFonts w:ascii="Times New Roman" w:hAnsi="Times New Roman" w:hint="eastAsia"/>
            <w:sz w:val="28"/>
          </w:rPr>
          <w:id w:val="1047180799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Wingdings 2" w:hAnsi="Wingdings 2"/>
              <w:sz w:val="28"/>
            </w:rPr>
            <w:t></w:t>
          </w:r>
        </w:sdtContent>
      </w:sdt>
      <w:r>
        <w:rPr>
          <w:rFonts w:ascii="Times New Roman" w:hAnsi="Times New Roman" w:cs="Times New Roman"/>
          <w:szCs w:val="21"/>
        </w:rPr>
        <w:t>种植无需永久灌溉植物</w:t>
      </w:r>
    </w:p>
    <w:p w:rsidR="00D305BD" w:rsidRDefault="00E0245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请简要说明节水灌溉方式和节水控制措施以及应用效果。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D305BD">
        <w:trPr>
          <w:trHeight w:val="2634"/>
          <w:jc w:val="center"/>
        </w:trPr>
        <w:tc>
          <w:tcPr>
            <w:tcW w:w="9356" w:type="dxa"/>
          </w:tcPr>
          <w:p w:rsidR="00D305BD" w:rsidRDefault="00E0245D" w:rsidP="00E0245D">
            <w:pPr>
              <w:ind w:firstLineChars="200" w:firstLine="40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本项目种植了</w:t>
            </w:r>
            <w:bookmarkStart w:id="2" w:name="_GoBack"/>
            <w:bookmarkEnd w:id="2"/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无须永久灌溉植物。</w:t>
            </w:r>
          </w:p>
        </w:tc>
      </w:tr>
    </w:tbl>
    <w:p w:rsidR="00D305BD" w:rsidRDefault="00E0245D">
      <w:pPr>
        <w:spacing w:line="360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ascii="Times New Roman" w:hAnsi="Times New Roman" w:cs="Times New Roman"/>
          <w:szCs w:val="21"/>
          <w:lang w:val="zh-CN"/>
        </w:rPr>
        <w:t>2</w:t>
      </w:r>
      <w:r>
        <w:rPr>
          <w:rFonts w:ascii="Times New Roman" w:hAnsi="Times New Roman" w:cs="Times New Roman"/>
          <w:szCs w:val="21"/>
          <w:lang w:val="zh-CN"/>
        </w:rPr>
        <w:t>）空调冷却水系统节水措施：</w:t>
      </w:r>
      <w:sdt>
        <w:sdtPr>
          <w:rPr>
            <w:rFonts w:ascii="Times New Roman" w:hAnsi="Times New Roman" w:hint="eastAsia"/>
            <w:sz w:val="28"/>
          </w:rPr>
          <w:id w:val="-131433605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加大集水盘、</w:t>
      </w:r>
      <w:sdt>
        <w:sdtPr>
          <w:rPr>
            <w:rFonts w:ascii="Times New Roman" w:hAnsi="Times New Roman" w:hint="eastAsia"/>
            <w:sz w:val="28"/>
          </w:rPr>
          <w:id w:val="64115910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设置平衡管或平衡水箱、</w:t>
      </w:r>
      <w:sdt>
        <w:sdtPr>
          <w:rPr>
            <w:rFonts w:ascii="Times New Roman" w:hAnsi="Times New Roman" w:hint="eastAsia"/>
            <w:sz w:val="28"/>
          </w:rPr>
          <w:id w:val="139215252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无蒸发耗水量冷却技术、</w:t>
      </w:r>
      <w:sdt>
        <w:sdtPr>
          <w:rPr>
            <w:rFonts w:ascii="Times New Roman" w:hAnsi="Times New Roman" w:hint="eastAsia"/>
            <w:sz w:val="28"/>
          </w:rPr>
          <w:id w:val="81214276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Times New Roman" w:hAnsi="Times New Roman"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其他</w:t>
      </w:r>
      <w:r>
        <w:rPr>
          <w:rFonts w:ascii="Times New Roman" w:hAnsi="Times New Roman" w:cs="Times New Roman"/>
          <w:szCs w:val="21"/>
          <w:u w:val="single"/>
          <w:lang w:val="zh-CN"/>
        </w:rPr>
        <w:t xml:space="preserve">             </w:t>
      </w:r>
    </w:p>
    <w:p w:rsidR="00D305BD" w:rsidRDefault="00E0245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val="zh-CN"/>
        </w:rPr>
        <w:t>请简要说明循环冷却系统采用的节水技术和水质处理措施。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188"/>
      </w:tblGrid>
      <w:tr w:rsidR="00D305BD">
        <w:trPr>
          <w:trHeight w:val="1975"/>
          <w:jc w:val="center"/>
        </w:trPr>
        <w:tc>
          <w:tcPr>
            <w:tcW w:w="8188" w:type="dxa"/>
          </w:tcPr>
          <w:p w:rsidR="00D305BD" w:rsidRDefault="00E0245D">
            <w:pPr>
              <w:ind w:firstLineChars="200" w:firstLine="40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lastRenderedPageBreak/>
              <w:t>本项目空调设备采用制冷剂系统，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不需冷却补水。</w:t>
            </w:r>
          </w:p>
        </w:tc>
      </w:tr>
    </w:tbl>
    <w:p w:rsidR="00D305BD" w:rsidRDefault="00E0245D">
      <w:pPr>
        <w:spacing w:beforeLines="50" w:before="156" w:afterLines="50" w:after="156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3 </w:t>
      </w:r>
      <w:r>
        <w:rPr>
          <w:rFonts w:ascii="Times New Roman" w:hAnsi="Times New Roman" w:cs="Times New Roman"/>
          <w:b/>
          <w:szCs w:val="21"/>
        </w:rPr>
        <w:t>证明材料</w:t>
      </w:r>
    </w:p>
    <w:p w:rsidR="00D305BD" w:rsidRDefault="00E0245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 w:rsidR="00D305BD" w:rsidRDefault="00E0245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）绿化灌溉系统竣工图纸，应包含绿化灌溉系统设计说明、灌溉平面图、节水灌溉设备材料表、节水灌溉设备产品说明书、产品节水性能检测报告等；</w:t>
      </w:r>
    </w:p>
    <w:p w:rsidR="00D305BD" w:rsidRDefault="00E0245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）暖通专业竣工图及设计说明，应包括空调冷却水系统设计说明、冷却设备材料表</w:t>
      </w:r>
      <w:r>
        <w:rPr>
          <w:rFonts w:ascii="Times New Roman" w:hAnsi="Times New Roman" w:cs="Times New Roman"/>
        </w:rPr>
        <w:t>及</w:t>
      </w:r>
      <w:r>
        <w:rPr>
          <w:rFonts w:ascii="Times New Roman" w:hAnsi="Times New Roman" w:cs="Times New Roman" w:hint="eastAsia"/>
        </w:rPr>
        <w:t>产品说明书。</w:t>
      </w:r>
    </w:p>
    <w:p w:rsidR="00D305BD" w:rsidRDefault="00E0245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D305BD">
        <w:trPr>
          <w:trHeight w:val="2634"/>
          <w:jc w:val="center"/>
        </w:trPr>
        <w:tc>
          <w:tcPr>
            <w:tcW w:w="9356" w:type="dxa"/>
          </w:tcPr>
          <w:p w:rsidR="00D305BD" w:rsidRDefault="00E0245D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给排水设计说明、建筑绿化设计图纸</w:t>
            </w:r>
          </w:p>
        </w:tc>
      </w:tr>
    </w:tbl>
    <w:p w:rsidR="00D305BD" w:rsidRDefault="00D305BD">
      <w:pPr>
        <w:rPr>
          <w:rFonts w:ascii="Times New Roman" w:hAnsi="Times New Roman"/>
        </w:rPr>
      </w:pPr>
    </w:p>
    <w:sectPr w:rsidR="00D30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F8"/>
    <w:rsid w:val="00074A38"/>
    <w:rsid w:val="001366E9"/>
    <w:rsid w:val="003321EA"/>
    <w:rsid w:val="003C0DDE"/>
    <w:rsid w:val="00536CF8"/>
    <w:rsid w:val="00723E80"/>
    <w:rsid w:val="0087632E"/>
    <w:rsid w:val="009E5FB0"/>
    <w:rsid w:val="00A927A0"/>
    <w:rsid w:val="00BB67D4"/>
    <w:rsid w:val="00CF0FCA"/>
    <w:rsid w:val="00D305BD"/>
    <w:rsid w:val="00E0245D"/>
    <w:rsid w:val="00E84866"/>
    <w:rsid w:val="103769C9"/>
    <w:rsid w:val="4228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4Char">
    <w:name w:val="标题 4 Char"/>
    <w:basedOn w:val="a0"/>
    <w:link w:val="4"/>
    <w:qFormat/>
    <w:rPr>
      <w:rFonts w:ascii="Times New Roman" w:eastAsia="宋体" w:hAnsi="Times New Roman" w:cs="Times New Roman"/>
      <w:b/>
      <w:bCs/>
      <w:szCs w:val="32"/>
    </w:rPr>
  </w:style>
  <w:style w:type="character" w:styleId="a6">
    <w:name w:val="Placeholder Text"/>
    <w:basedOn w:val="a0"/>
    <w:uiPriority w:val="99"/>
    <w:semiHidden/>
    <w:rPr>
      <w:color w:val="808080"/>
    </w:rPr>
  </w:style>
  <w:style w:type="table" w:customStyle="1" w:styleId="1">
    <w:name w:val="网格型1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样式1"/>
    <w:basedOn w:val="a0"/>
    <w:uiPriority w:val="1"/>
    <w:qFormat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E0245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24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4Char">
    <w:name w:val="标题 4 Char"/>
    <w:basedOn w:val="a0"/>
    <w:link w:val="4"/>
    <w:qFormat/>
    <w:rPr>
      <w:rFonts w:ascii="Times New Roman" w:eastAsia="宋体" w:hAnsi="Times New Roman" w:cs="Times New Roman"/>
      <w:b/>
      <w:bCs/>
      <w:szCs w:val="32"/>
    </w:rPr>
  </w:style>
  <w:style w:type="character" w:styleId="a6">
    <w:name w:val="Placeholder Text"/>
    <w:basedOn w:val="a0"/>
    <w:uiPriority w:val="99"/>
    <w:semiHidden/>
    <w:rPr>
      <w:color w:val="808080"/>
    </w:rPr>
  </w:style>
  <w:style w:type="table" w:customStyle="1" w:styleId="1">
    <w:name w:val="网格型1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样式1"/>
    <w:basedOn w:val="a0"/>
    <w:uiPriority w:val="1"/>
    <w:qFormat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E0245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24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5B26FAE2274F1492DC3563CEBD12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6B9E32-0AC8-453B-B26E-02065F7F634E}"/>
      </w:docPartPr>
      <w:docPartBody>
        <w:p w:rsidR="00C94DBC" w:rsidRDefault="002D3CE2">
          <w:pPr>
            <w:pStyle w:val="195B26FAE2274F1492DC3563CEBD120E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2F1CC169E3E4FB4A2E388B7DCC4F1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EEAE45-BAD8-4AA1-815A-7866E51332DB}"/>
      </w:docPartPr>
      <w:docPartBody>
        <w:p w:rsidR="00C94DBC" w:rsidRDefault="002D3CE2">
          <w:pPr>
            <w:pStyle w:val="22F1CC169E3E4FB4A2E388B7DCC4F106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7385C6CD9C24DC0A465203D5AD8E2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0AA6C6-A65C-4EE1-B290-D45E59E10FB3}"/>
      </w:docPartPr>
      <w:docPartBody>
        <w:p w:rsidR="00C94DBC" w:rsidRDefault="002D3CE2">
          <w:pPr>
            <w:pStyle w:val="57385C6CD9C24DC0A465203D5AD8E268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1D"/>
    <w:rsid w:val="0002251D"/>
    <w:rsid w:val="001623F5"/>
    <w:rsid w:val="001A103B"/>
    <w:rsid w:val="002A0563"/>
    <w:rsid w:val="002D3CE2"/>
    <w:rsid w:val="009C4368"/>
    <w:rsid w:val="00A432A4"/>
    <w:rsid w:val="00B8083B"/>
    <w:rsid w:val="00C9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Placeholder Text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95B26FAE2274F1492DC3563CEBD120E">
    <w:name w:val="195B26FAE2274F1492DC3563CEBD120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2F1CC169E3E4FB4A2E388B7DCC4F106">
    <w:name w:val="22F1CC169E3E4FB4A2E388B7DCC4F10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7385C6CD9C24DC0A465203D5AD8E268">
    <w:name w:val="57385C6CD9C24DC0A465203D5AD8E26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4E04974331344E1B7CD8247BAF918F0">
    <w:name w:val="A4E04974331344E1B7CD8247BAF918F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98C5C39DFAF410D8FC7655CEF1B99F6">
    <w:name w:val="598C5C39DFAF410D8FC7655CEF1B99F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3FCE397303A4F48A6FE8885314E30C6">
    <w:name w:val="B3FCE397303A4F48A6FE8885314E30C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2E363653B064553871C7599BE2CAA59">
    <w:name w:val="C2E363653B064553871C7599BE2CAA59"/>
    <w:qFormat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Placeholder Text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95B26FAE2274F1492DC3563CEBD120E">
    <w:name w:val="195B26FAE2274F1492DC3563CEBD120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2F1CC169E3E4FB4A2E388B7DCC4F106">
    <w:name w:val="22F1CC169E3E4FB4A2E388B7DCC4F10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7385C6CD9C24DC0A465203D5AD8E268">
    <w:name w:val="57385C6CD9C24DC0A465203D5AD8E26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4E04974331344E1B7CD8247BAF918F0">
    <w:name w:val="A4E04974331344E1B7CD8247BAF918F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98C5C39DFAF410D8FC7655CEF1B99F6">
    <w:name w:val="598C5C39DFAF410D8FC7655CEF1B99F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3FCE397303A4F48A6FE8885314E30C6">
    <w:name w:val="B3FCE397303A4F48A6FE8885314E30C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2E363653B064553871C7599BE2CAA59">
    <w:name w:val="C2E363653B064553871C7599BE2CAA59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637</Characters>
  <Application>Microsoft Office Word</Application>
  <DocSecurity>0</DocSecurity>
  <Lines>5</Lines>
  <Paragraphs>1</Paragraphs>
  <ScaleCrop>false</ScaleCrop>
  <Company>微软中国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dongYP</dc:creator>
  <cp:lastModifiedBy>xb21cn</cp:lastModifiedBy>
  <cp:revision>8</cp:revision>
  <dcterms:created xsi:type="dcterms:W3CDTF">2019-07-12T08:10:00Z</dcterms:created>
  <dcterms:modified xsi:type="dcterms:W3CDTF">2021-02-26T07:16:00Z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