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both"/>
        <w:outlineLvl w:val="2"/>
        <w:rPr>
          <w:rFonts w:ascii="Times New Roman" w:hAnsi="Times New Roman"/>
          <w:b/>
          <w:color w:val="000000"/>
          <w:sz w:val="24"/>
          <w:szCs w:val="24"/>
          <w:lang w:eastAsia="zh-CN"/>
        </w:rPr>
      </w:pPr>
      <w:r>
        <w:rPr>
          <w:rFonts w:ascii="Times New Roman" w:hAnsi="Times New Roman"/>
          <w:b/>
          <w:color w:val="000000"/>
          <w:sz w:val="24"/>
          <w:szCs w:val="24"/>
          <w:lang w:eastAsia="zh-CN"/>
        </w:rPr>
        <w:t>5.2.3 围护结构热工性能指标优于河北省现行有关建筑节能设计标准的规定。（总分 10 分）</w:t>
      </w:r>
    </w:p>
    <w:p>
      <w:pPr>
        <w:spacing w:line="320" w:lineRule="exact"/>
        <w:jc w:val="both"/>
        <w:rPr>
          <w:rFonts w:ascii="Times New Roman" w:hAnsi="Times New Roman"/>
          <w:b/>
          <w:color w:val="000000"/>
          <w:sz w:val="21"/>
          <w:szCs w:val="21"/>
          <w:lang w:eastAsia="zh-CN"/>
        </w:rPr>
      </w:pPr>
    </w:p>
    <w:p>
      <w:pPr>
        <w:pStyle w:val="2"/>
        <w:spacing w:line="320" w:lineRule="exact"/>
        <w:ind w:left="0"/>
        <w:jc w:val="both"/>
        <w:rPr>
          <w:rFonts w:ascii="Times New Roman" w:hAnsi="Times New Roman"/>
          <w:color w:val="000000"/>
          <w:lang w:eastAsia="zh-CN"/>
        </w:rPr>
      </w:pPr>
      <w:r>
        <w:rPr>
          <w:rFonts w:ascii="Times New Roman" w:hAnsi="Times New Roman"/>
          <w:b/>
          <w:bCs/>
          <w:color w:val="000000"/>
          <w:lang w:eastAsia="zh-CN"/>
        </w:rPr>
        <w:t>1</w:t>
      </w:r>
      <w:r>
        <w:rPr>
          <w:rFonts w:ascii="Times New Roman" w:hAnsi="Times New Roman"/>
          <w:b/>
          <w:color w:val="000000"/>
          <w:lang w:eastAsia="zh-CN"/>
        </w:rPr>
        <w:t>）</w:t>
      </w:r>
      <w:r>
        <w:rPr>
          <w:rFonts w:ascii="Times New Roman" w:hAnsi="Times New Roman"/>
          <w:b/>
          <w:color w:val="000000"/>
          <w:spacing w:val="-48"/>
          <w:lang w:eastAsia="zh-CN"/>
        </w:rPr>
        <w:t xml:space="preserve"> </w:t>
      </w:r>
      <w:r>
        <w:rPr>
          <w:rFonts w:ascii="Times New Roman" w:hAnsi="Times New Roman"/>
          <w:b/>
          <w:color w:val="000000"/>
          <w:lang w:eastAsia="zh-CN"/>
        </w:rPr>
        <w:t>得分自评</w:t>
      </w:r>
    </w:p>
    <w:tbl>
      <w:tblPr>
        <w:tblStyle w:val="3"/>
        <w:tblW w:w="5000" w:type="pct"/>
        <w:tblInd w:w="0" w:type="dxa"/>
        <w:tblLayout w:type="autofit"/>
        <w:tblCellMar>
          <w:top w:w="0" w:type="dxa"/>
          <w:left w:w="0" w:type="dxa"/>
          <w:bottom w:w="0" w:type="dxa"/>
          <w:right w:w="0" w:type="dxa"/>
        </w:tblCellMar>
      </w:tblPr>
      <w:tblGrid>
        <w:gridCol w:w="660"/>
        <w:gridCol w:w="5565"/>
        <w:gridCol w:w="1064"/>
        <w:gridCol w:w="1027"/>
      </w:tblGrid>
      <w:tr>
        <w:tblPrEx>
          <w:tblCellMar>
            <w:top w:w="0" w:type="dxa"/>
            <w:left w:w="0" w:type="dxa"/>
            <w:bottom w:w="0" w:type="dxa"/>
            <w:right w:w="0" w:type="dxa"/>
          </w:tblCellMar>
        </w:tblPrEx>
        <w:trPr>
          <w:trHeight w:val="322" w:hRule="exact"/>
        </w:trPr>
        <w:tc>
          <w:tcPr>
            <w:tcW w:w="397" w:type="pct"/>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序号</w:t>
            </w:r>
          </w:p>
        </w:tc>
        <w:tc>
          <w:tcPr>
            <w:tcW w:w="3346"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评价内容</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评价分值（分）</w:t>
            </w:r>
          </w:p>
        </w:tc>
        <w:tc>
          <w:tcPr>
            <w:tcW w:w="617"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自评得分（分）</w:t>
            </w:r>
          </w:p>
        </w:tc>
      </w:tr>
      <w:tr>
        <w:tblPrEx>
          <w:tblCellMar>
            <w:top w:w="0" w:type="dxa"/>
            <w:left w:w="0" w:type="dxa"/>
            <w:bottom w:w="0" w:type="dxa"/>
            <w:right w:w="0" w:type="dxa"/>
          </w:tblCellMar>
        </w:tblPrEx>
        <w:trPr>
          <w:trHeight w:val="634" w:hRule="exact"/>
        </w:trPr>
        <w:tc>
          <w:tcPr>
            <w:tcW w:w="397" w:type="pct"/>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1</w:t>
            </w:r>
          </w:p>
        </w:tc>
        <w:tc>
          <w:tcPr>
            <w:tcW w:w="3346"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围护</w:t>
            </w:r>
            <w:r>
              <w:rPr>
                <w:rFonts w:ascii="Times New Roman" w:hAnsi="Times New Roman"/>
                <w:color w:val="000000"/>
                <w:spacing w:val="-3"/>
                <w:sz w:val="21"/>
                <w:szCs w:val="21"/>
                <w:lang w:eastAsia="zh-CN"/>
              </w:rPr>
              <w:t>结</w:t>
            </w:r>
            <w:r>
              <w:rPr>
                <w:rFonts w:ascii="Times New Roman" w:hAnsi="Times New Roman"/>
                <w:color w:val="000000"/>
                <w:sz w:val="21"/>
                <w:szCs w:val="21"/>
                <w:lang w:eastAsia="zh-CN"/>
              </w:rPr>
              <w:t>构</w:t>
            </w:r>
            <w:r>
              <w:rPr>
                <w:rFonts w:ascii="Times New Roman" w:hAnsi="Times New Roman"/>
                <w:color w:val="000000"/>
                <w:spacing w:val="-3"/>
                <w:sz w:val="21"/>
                <w:szCs w:val="21"/>
                <w:lang w:eastAsia="zh-CN"/>
              </w:rPr>
              <w:t>热</w:t>
            </w:r>
            <w:r>
              <w:rPr>
                <w:rFonts w:ascii="Times New Roman" w:hAnsi="Times New Roman"/>
                <w:color w:val="000000"/>
                <w:sz w:val="21"/>
                <w:szCs w:val="21"/>
                <w:lang w:eastAsia="zh-CN"/>
              </w:rPr>
              <w:t>工</w:t>
            </w:r>
            <w:r>
              <w:rPr>
                <w:rFonts w:ascii="Times New Roman" w:hAnsi="Times New Roman"/>
                <w:color w:val="000000"/>
                <w:spacing w:val="-3"/>
                <w:sz w:val="21"/>
                <w:szCs w:val="21"/>
                <w:lang w:eastAsia="zh-CN"/>
              </w:rPr>
              <w:t>性</w:t>
            </w:r>
            <w:r>
              <w:rPr>
                <w:rFonts w:ascii="Times New Roman" w:hAnsi="Times New Roman"/>
                <w:color w:val="000000"/>
                <w:sz w:val="21"/>
                <w:szCs w:val="21"/>
                <w:lang w:eastAsia="zh-CN"/>
              </w:rPr>
              <w:t>能</w:t>
            </w:r>
            <w:r>
              <w:rPr>
                <w:rFonts w:ascii="Times New Roman" w:hAnsi="Times New Roman"/>
                <w:color w:val="000000"/>
                <w:spacing w:val="-3"/>
                <w:sz w:val="21"/>
                <w:szCs w:val="21"/>
                <w:lang w:eastAsia="zh-CN"/>
              </w:rPr>
              <w:t>指</w:t>
            </w:r>
            <w:r>
              <w:rPr>
                <w:rFonts w:ascii="Times New Roman" w:hAnsi="Times New Roman"/>
                <w:color w:val="000000"/>
                <w:sz w:val="21"/>
                <w:szCs w:val="21"/>
                <w:lang w:eastAsia="zh-CN"/>
              </w:rPr>
              <w:t>标</w:t>
            </w:r>
            <w:r>
              <w:rPr>
                <w:rFonts w:ascii="Times New Roman" w:hAnsi="Times New Roman"/>
                <w:color w:val="000000"/>
                <w:spacing w:val="-3"/>
                <w:sz w:val="21"/>
                <w:szCs w:val="21"/>
                <w:lang w:eastAsia="zh-CN"/>
              </w:rPr>
              <w:t>比</w:t>
            </w:r>
            <w:r>
              <w:rPr>
                <w:rFonts w:ascii="Times New Roman" w:hAnsi="Times New Roman"/>
                <w:color w:val="000000"/>
                <w:sz w:val="21"/>
                <w:szCs w:val="21"/>
                <w:lang w:eastAsia="zh-CN"/>
              </w:rPr>
              <w:t>河北省</w:t>
            </w:r>
            <w:r>
              <w:rPr>
                <w:rFonts w:ascii="Times New Roman" w:hAnsi="Times New Roman"/>
                <w:color w:val="000000"/>
                <w:spacing w:val="-3"/>
                <w:sz w:val="21"/>
                <w:szCs w:val="21"/>
                <w:lang w:eastAsia="zh-CN"/>
              </w:rPr>
              <w:t>现行</w:t>
            </w:r>
            <w:r>
              <w:rPr>
                <w:rFonts w:ascii="Times New Roman" w:hAnsi="Times New Roman"/>
                <w:color w:val="000000"/>
                <w:sz w:val="21"/>
                <w:szCs w:val="21"/>
                <w:lang w:eastAsia="zh-CN"/>
              </w:rPr>
              <w:t>建</w:t>
            </w:r>
            <w:r>
              <w:rPr>
                <w:rFonts w:ascii="Times New Roman" w:hAnsi="Times New Roman"/>
                <w:color w:val="000000"/>
                <w:spacing w:val="-3"/>
                <w:sz w:val="21"/>
                <w:szCs w:val="21"/>
                <w:lang w:eastAsia="zh-CN"/>
              </w:rPr>
              <w:t>筑</w:t>
            </w:r>
            <w:r>
              <w:rPr>
                <w:rFonts w:ascii="Times New Roman" w:hAnsi="Times New Roman"/>
                <w:color w:val="000000"/>
                <w:sz w:val="21"/>
                <w:szCs w:val="21"/>
                <w:lang w:eastAsia="zh-CN"/>
              </w:rPr>
              <w:t>节</w:t>
            </w:r>
            <w:r>
              <w:rPr>
                <w:rFonts w:ascii="Times New Roman" w:hAnsi="Times New Roman"/>
                <w:color w:val="000000"/>
                <w:spacing w:val="-3"/>
                <w:sz w:val="21"/>
                <w:szCs w:val="21"/>
                <w:lang w:eastAsia="zh-CN"/>
              </w:rPr>
              <w:t>能</w:t>
            </w:r>
            <w:r>
              <w:rPr>
                <w:rFonts w:ascii="Times New Roman" w:hAnsi="Times New Roman"/>
                <w:color w:val="000000"/>
                <w:sz w:val="21"/>
                <w:szCs w:val="21"/>
                <w:lang w:eastAsia="zh-CN"/>
              </w:rPr>
              <w:t>设计标准</w:t>
            </w:r>
            <w:r>
              <w:rPr>
                <w:rFonts w:ascii="Times New Roman" w:hAnsi="Times New Roman"/>
                <w:color w:val="000000"/>
                <w:spacing w:val="-3"/>
                <w:sz w:val="21"/>
                <w:szCs w:val="21"/>
                <w:lang w:eastAsia="zh-CN"/>
              </w:rPr>
              <w:t>的</w:t>
            </w:r>
            <w:r>
              <w:rPr>
                <w:rFonts w:ascii="Times New Roman" w:hAnsi="Times New Roman"/>
                <w:color w:val="000000"/>
                <w:sz w:val="21"/>
                <w:szCs w:val="21"/>
                <w:lang w:eastAsia="zh-CN"/>
              </w:rPr>
              <w:t>规</w:t>
            </w:r>
            <w:r>
              <w:rPr>
                <w:rFonts w:ascii="Times New Roman" w:hAnsi="Times New Roman"/>
                <w:color w:val="000000"/>
                <w:spacing w:val="-3"/>
                <w:sz w:val="21"/>
                <w:szCs w:val="21"/>
                <w:lang w:eastAsia="zh-CN"/>
              </w:rPr>
              <w:t>定</w:t>
            </w:r>
            <w:r>
              <w:rPr>
                <w:rFonts w:ascii="Times New Roman" w:hAnsi="Times New Roman"/>
                <w:color w:val="000000"/>
                <w:sz w:val="21"/>
                <w:szCs w:val="21"/>
                <w:lang w:eastAsia="zh-CN"/>
              </w:rPr>
              <w:t>高</w:t>
            </w:r>
            <w:r>
              <w:rPr>
                <w:rFonts w:ascii="Times New Roman" w:hAnsi="Times New Roman"/>
                <w:color w:val="000000"/>
                <w:spacing w:val="-53"/>
                <w:sz w:val="21"/>
                <w:szCs w:val="21"/>
                <w:lang w:eastAsia="zh-CN"/>
              </w:rPr>
              <w:t xml:space="preserve"> </w:t>
            </w:r>
            <w:r>
              <w:rPr>
                <w:rFonts w:ascii="Times New Roman" w:hAnsi="Times New Roman"/>
                <w:color w:val="000000"/>
                <w:sz w:val="21"/>
                <w:szCs w:val="21"/>
                <w:lang w:eastAsia="zh-CN"/>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w:t>
            </w:r>
          </w:p>
        </w:tc>
      </w:tr>
      <w:tr>
        <w:tblPrEx>
          <w:tblCellMar>
            <w:top w:w="0" w:type="dxa"/>
            <w:left w:w="0" w:type="dxa"/>
            <w:bottom w:w="0" w:type="dxa"/>
            <w:right w:w="0" w:type="dxa"/>
          </w:tblCellMar>
        </w:tblPrEx>
        <w:trPr>
          <w:trHeight w:val="636" w:hRule="exact"/>
        </w:trPr>
        <w:tc>
          <w:tcPr>
            <w:tcW w:w="397" w:type="pct"/>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2</w:t>
            </w:r>
          </w:p>
        </w:tc>
        <w:tc>
          <w:tcPr>
            <w:tcW w:w="3346"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围护</w:t>
            </w:r>
            <w:r>
              <w:rPr>
                <w:rFonts w:ascii="Times New Roman" w:hAnsi="Times New Roman"/>
                <w:color w:val="000000"/>
                <w:spacing w:val="-3"/>
                <w:sz w:val="21"/>
                <w:szCs w:val="21"/>
                <w:lang w:eastAsia="zh-CN"/>
              </w:rPr>
              <w:t>结</w:t>
            </w:r>
            <w:r>
              <w:rPr>
                <w:rFonts w:ascii="Times New Roman" w:hAnsi="Times New Roman"/>
                <w:color w:val="000000"/>
                <w:sz w:val="21"/>
                <w:szCs w:val="21"/>
                <w:lang w:eastAsia="zh-CN"/>
              </w:rPr>
              <w:t>构</w:t>
            </w:r>
            <w:r>
              <w:rPr>
                <w:rFonts w:ascii="Times New Roman" w:hAnsi="Times New Roman"/>
                <w:color w:val="000000"/>
                <w:spacing w:val="-3"/>
                <w:sz w:val="21"/>
                <w:szCs w:val="21"/>
                <w:lang w:eastAsia="zh-CN"/>
              </w:rPr>
              <w:t>热</w:t>
            </w:r>
            <w:r>
              <w:rPr>
                <w:rFonts w:ascii="Times New Roman" w:hAnsi="Times New Roman"/>
                <w:color w:val="000000"/>
                <w:sz w:val="21"/>
                <w:szCs w:val="21"/>
                <w:lang w:eastAsia="zh-CN"/>
              </w:rPr>
              <w:t>工</w:t>
            </w:r>
            <w:r>
              <w:rPr>
                <w:rFonts w:ascii="Times New Roman" w:hAnsi="Times New Roman"/>
                <w:color w:val="000000"/>
                <w:spacing w:val="-3"/>
                <w:sz w:val="21"/>
                <w:szCs w:val="21"/>
                <w:lang w:eastAsia="zh-CN"/>
              </w:rPr>
              <w:t>性</w:t>
            </w:r>
            <w:r>
              <w:rPr>
                <w:rFonts w:ascii="Times New Roman" w:hAnsi="Times New Roman"/>
                <w:color w:val="000000"/>
                <w:sz w:val="21"/>
                <w:szCs w:val="21"/>
                <w:lang w:eastAsia="zh-CN"/>
              </w:rPr>
              <w:t>能</w:t>
            </w:r>
            <w:r>
              <w:rPr>
                <w:rFonts w:ascii="Times New Roman" w:hAnsi="Times New Roman"/>
                <w:color w:val="000000"/>
                <w:spacing w:val="-3"/>
                <w:sz w:val="21"/>
                <w:szCs w:val="21"/>
                <w:lang w:eastAsia="zh-CN"/>
              </w:rPr>
              <w:t>指</w:t>
            </w:r>
            <w:r>
              <w:rPr>
                <w:rFonts w:ascii="Times New Roman" w:hAnsi="Times New Roman"/>
                <w:color w:val="000000"/>
                <w:sz w:val="21"/>
                <w:szCs w:val="21"/>
                <w:lang w:eastAsia="zh-CN"/>
              </w:rPr>
              <w:t>标</w:t>
            </w:r>
            <w:r>
              <w:rPr>
                <w:rFonts w:ascii="Times New Roman" w:hAnsi="Times New Roman"/>
                <w:color w:val="000000"/>
                <w:spacing w:val="-3"/>
                <w:sz w:val="21"/>
                <w:szCs w:val="21"/>
                <w:lang w:eastAsia="zh-CN"/>
              </w:rPr>
              <w:t>比</w:t>
            </w:r>
            <w:r>
              <w:rPr>
                <w:rFonts w:ascii="Times New Roman" w:hAnsi="Times New Roman"/>
                <w:color w:val="000000"/>
                <w:sz w:val="21"/>
                <w:szCs w:val="21"/>
                <w:lang w:eastAsia="zh-CN"/>
              </w:rPr>
              <w:t>河北省现行建</w:t>
            </w:r>
            <w:r>
              <w:rPr>
                <w:rFonts w:ascii="Times New Roman" w:hAnsi="Times New Roman"/>
                <w:color w:val="000000"/>
                <w:spacing w:val="-3"/>
                <w:sz w:val="21"/>
                <w:szCs w:val="21"/>
                <w:lang w:eastAsia="zh-CN"/>
              </w:rPr>
              <w:t>筑</w:t>
            </w:r>
            <w:r>
              <w:rPr>
                <w:rFonts w:ascii="Times New Roman" w:hAnsi="Times New Roman"/>
                <w:color w:val="000000"/>
                <w:sz w:val="21"/>
                <w:szCs w:val="21"/>
                <w:lang w:eastAsia="zh-CN"/>
              </w:rPr>
              <w:t>节</w:t>
            </w:r>
            <w:r>
              <w:rPr>
                <w:rFonts w:ascii="Times New Roman" w:hAnsi="Times New Roman"/>
                <w:color w:val="000000"/>
                <w:spacing w:val="-3"/>
                <w:sz w:val="21"/>
                <w:szCs w:val="21"/>
                <w:lang w:eastAsia="zh-CN"/>
              </w:rPr>
              <w:t>能</w:t>
            </w:r>
            <w:r>
              <w:rPr>
                <w:rFonts w:ascii="Times New Roman" w:hAnsi="Times New Roman"/>
                <w:color w:val="000000"/>
                <w:sz w:val="21"/>
                <w:szCs w:val="21"/>
                <w:lang w:eastAsia="zh-CN"/>
              </w:rPr>
              <w:t>设计标准</w:t>
            </w:r>
            <w:r>
              <w:rPr>
                <w:rFonts w:ascii="Times New Roman" w:hAnsi="Times New Roman"/>
                <w:color w:val="000000"/>
                <w:spacing w:val="-3"/>
                <w:sz w:val="21"/>
                <w:szCs w:val="21"/>
                <w:lang w:eastAsia="zh-CN"/>
              </w:rPr>
              <w:t>的</w:t>
            </w:r>
            <w:r>
              <w:rPr>
                <w:rFonts w:ascii="Times New Roman" w:hAnsi="Times New Roman"/>
                <w:color w:val="000000"/>
                <w:sz w:val="21"/>
                <w:szCs w:val="21"/>
                <w:lang w:eastAsia="zh-CN"/>
              </w:rPr>
              <w:t>规</w:t>
            </w:r>
            <w:r>
              <w:rPr>
                <w:rFonts w:ascii="Times New Roman" w:hAnsi="Times New Roman"/>
                <w:color w:val="000000"/>
                <w:spacing w:val="-3"/>
                <w:sz w:val="21"/>
                <w:szCs w:val="21"/>
                <w:lang w:eastAsia="zh-CN"/>
              </w:rPr>
              <w:t>定</w:t>
            </w:r>
            <w:r>
              <w:rPr>
                <w:rFonts w:ascii="Times New Roman" w:hAnsi="Times New Roman"/>
                <w:color w:val="000000"/>
                <w:sz w:val="21"/>
                <w:szCs w:val="21"/>
                <w:lang w:eastAsia="zh-CN"/>
              </w:rPr>
              <w:t>高</w:t>
            </w:r>
            <w:r>
              <w:rPr>
                <w:rFonts w:ascii="Times New Roman" w:hAnsi="Times New Roman"/>
                <w:color w:val="000000"/>
                <w:spacing w:val="-53"/>
                <w:sz w:val="21"/>
                <w:szCs w:val="21"/>
                <w:lang w:eastAsia="zh-CN"/>
              </w:rPr>
              <w:t xml:space="preserve"> </w:t>
            </w:r>
            <w:r>
              <w:rPr>
                <w:rFonts w:ascii="Times New Roman" w:hAnsi="Times New Roman"/>
                <w:color w:val="000000"/>
                <w:spacing w:val="-3"/>
                <w:sz w:val="21"/>
                <w:szCs w:val="21"/>
                <w:lang w:eastAsia="zh-CN"/>
              </w:rPr>
              <w:t>1</w:t>
            </w:r>
            <w:r>
              <w:rPr>
                <w:rFonts w:ascii="Times New Roman" w:hAnsi="Times New Roman"/>
                <w:color w:val="000000"/>
                <w:sz w:val="21"/>
                <w:szCs w:val="21"/>
                <w:lang w:eastAsia="zh-CN"/>
              </w:rPr>
              <w:t>0%</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0</w:t>
            </w:r>
          </w:p>
        </w:tc>
      </w:tr>
      <w:tr>
        <w:tblPrEx>
          <w:tblCellMar>
            <w:top w:w="0" w:type="dxa"/>
            <w:left w:w="0" w:type="dxa"/>
            <w:bottom w:w="0" w:type="dxa"/>
            <w:right w:w="0" w:type="dxa"/>
          </w:tblCellMar>
        </w:tblPrEx>
        <w:trPr>
          <w:trHeight w:val="322" w:hRule="exact"/>
        </w:trPr>
        <w:tc>
          <w:tcPr>
            <w:tcW w:w="397" w:type="pct"/>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3</w:t>
            </w:r>
          </w:p>
        </w:tc>
        <w:tc>
          <w:tcPr>
            <w:tcW w:w="3346"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供暖</w:t>
            </w:r>
            <w:r>
              <w:rPr>
                <w:rFonts w:ascii="Times New Roman" w:hAnsi="Times New Roman"/>
                <w:color w:val="000000"/>
                <w:spacing w:val="-3"/>
                <w:sz w:val="21"/>
                <w:szCs w:val="21"/>
                <w:lang w:eastAsia="zh-CN"/>
              </w:rPr>
              <w:t>空</w:t>
            </w:r>
            <w:r>
              <w:rPr>
                <w:rFonts w:ascii="Times New Roman" w:hAnsi="Times New Roman"/>
                <w:color w:val="000000"/>
                <w:sz w:val="21"/>
                <w:szCs w:val="21"/>
                <w:lang w:eastAsia="zh-CN"/>
              </w:rPr>
              <w:t>调</w:t>
            </w:r>
            <w:r>
              <w:rPr>
                <w:rFonts w:ascii="Times New Roman" w:hAnsi="Times New Roman"/>
                <w:color w:val="000000"/>
                <w:spacing w:val="-3"/>
                <w:sz w:val="21"/>
                <w:szCs w:val="21"/>
                <w:lang w:eastAsia="zh-CN"/>
              </w:rPr>
              <w:t>全</w:t>
            </w:r>
            <w:r>
              <w:rPr>
                <w:rFonts w:ascii="Times New Roman" w:hAnsi="Times New Roman"/>
                <w:color w:val="000000"/>
                <w:sz w:val="21"/>
                <w:szCs w:val="21"/>
                <w:lang w:eastAsia="zh-CN"/>
              </w:rPr>
              <w:t>年</w:t>
            </w:r>
            <w:r>
              <w:rPr>
                <w:rFonts w:ascii="Times New Roman" w:hAnsi="Times New Roman"/>
                <w:color w:val="000000"/>
                <w:spacing w:val="-3"/>
                <w:sz w:val="21"/>
                <w:szCs w:val="21"/>
                <w:lang w:eastAsia="zh-CN"/>
              </w:rPr>
              <w:t>计</w:t>
            </w:r>
            <w:r>
              <w:rPr>
                <w:rFonts w:ascii="Times New Roman" w:hAnsi="Times New Roman"/>
                <w:color w:val="000000"/>
                <w:sz w:val="21"/>
                <w:szCs w:val="21"/>
                <w:lang w:eastAsia="zh-CN"/>
              </w:rPr>
              <w:t>算</w:t>
            </w:r>
            <w:r>
              <w:rPr>
                <w:rFonts w:ascii="Times New Roman" w:hAnsi="Times New Roman"/>
                <w:color w:val="000000"/>
                <w:spacing w:val="-3"/>
                <w:sz w:val="21"/>
                <w:szCs w:val="21"/>
                <w:lang w:eastAsia="zh-CN"/>
              </w:rPr>
              <w:t>负</w:t>
            </w:r>
            <w:r>
              <w:rPr>
                <w:rFonts w:ascii="Times New Roman" w:hAnsi="Times New Roman"/>
                <w:color w:val="000000"/>
                <w:sz w:val="21"/>
                <w:szCs w:val="21"/>
                <w:lang w:eastAsia="zh-CN"/>
              </w:rPr>
              <w:t>荷</w:t>
            </w:r>
            <w:r>
              <w:rPr>
                <w:rFonts w:ascii="Times New Roman" w:hAnsi="Times New Roman"/>
                <w:color w:val="000000"/>
                <w:spacing w:val="-3"/>
                <w:sz w:val="21"/>
                <w:szCs w:val="21"/>
                <w:lang w:eastAsia="zh-CN"/>
              </w:rPr>
              <w:t>降</w:t>
            </w:r>
            <w:r>
              <w:rPr>
                <w:rFonts w:ascii="Times New Roman" w:hAnsi="Times New Roman"/>
                <w:color w:val="000000"/>
                <w:sz w:val="21"/>
                <w:szCs w:val="21"/>
                <w:lang w:eastAsia="zh-CN"/>
              </w:rPr>
              <w:t>低幅</w:t>
            </w:r>
            <w:r>
              <w:rPr>
                <w:rFonts w:ascii="Times New Roman" w:hAnsi="Times New Roman"/>
                <w:color w:val="000000"/>
                <w:spacing w:val="-3"/>
                <w:sz w:val="21"/>
                <w:szCs w:val="21"/>
                <w:lang w:eastAsia="zh-CN"/>
              </w:rPr>
              <w:t>度达</w:t>
            </w:r>
            <w:r>
              <w:rPr>
                <w:rFonts w:ascii="Times New Roman" w:hAnsi="Times New Roman"/>
                <w:color w:val="000000"/>
                <w:sz w:val="21"/>
                <w:szCs w:val="21"/>
                <w:lang w:eastAsia="zh-CN"/>
              </w:rPr>
              <w:t>到</w:t>
            </w:r>
            <w:r>
              <w:rPr>
                <w:rFonts w:ascii="Times New Roman" w:hAnsi="Times New Roman"/>
                <w:color w:val="000000"/>
                <w:spacing w:val="-53"/>
                <w:sz w:val="21"/>
                <w:szCs w:val="21"/>
                <w:lang w:eastAsia="zh-CN"/>
              </w:rPr>
              <w:t xml:space="preserve"> </w:t>
            </w:r>
            <w:r>
              <w:rPr>
                <w:rFonts w:ascii="Times New Roman" w:hAnsi="Times New Roman"/>
                <w:color w:val="000000"/>
                <w:sz w:val="21"/>
                <w:szCs w:val="21"/>
                <w:lang w:eastAsia="zh-CN"/>
              </w:rPr>
              <w:t>5%</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5</w:t>
            </w:r>
          </w:p>
        </w:tc>
        <w:tc>
          <w:tcPr>
            <w:tcW w:w="617"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22" w:hRule="exact"/>
        </w:trPr>
        <w:tc>
          <w:tcPr>
            <w:tcW w:w="397" w:type="pct"/>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lang w:eastAsia="zh-CN"/>
              </w:rPr>
            </w:pPr>
            <w:r>
              <w:rPr>
                <w:rFonts w:hint="eastAsia" w:ascii="Times New Roman" w:hAnsi="Times New Roman"/>
                <w:color w:val="000000"/>
                <w:sz w:val="21"/>
                <w:szCs w:val="21"/>
                <w:lang w:eastAsia="zh-CN"/>
              </w:rPr>
              <w:t>4</w:t>
            </w:r>
          </w:p>
        </w:tc>
        <w:tc>
          <w:tcPr>
            <w:tcW w:w="3346"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lang w:eastAsia="zh-CN"/>
              </w:rPr>
            </w:pPr>
            <w:r>
              <w:rPr>
                <w:rFonts w:ascii="Times New Roman" w:hAnsi="Times New Roman"/>
                <w:color w:val="000000"/>
                <w:sz w:val="21"/>
                <w:szCs w:val="21"/>
                <w:lang w:eastAsia="zh-CN"/>
              </w:rPr>
              <w:t>供暖</w:t>
            </w:r>
            <w:r>
              <w:rPr>
                <w:rFonts w:ascii="Times New Roman" w:hAnsi="Times New Roman"/>
                <w:color w:val="000000"/>
                <w:spacing w:val="-3"/>
                <w:sz w:val="21"/>
                <w:szCs w:val="21"/>
                <w:lang w:eastAsia="zh-CN"/>
              </w:rPr>
              <w:t>空</w:t>
            </w:r>
            <w:r>
              <w:rPr>
                <w:rFonts w:ascii="Times New Roman" w:hAnsi="Times New Roman"/>
                <w:color w:val="000000"/>
                <w:sz w:val="21"/>
                <w:szCs w:val="21"/>
                <w:lang w:eastAsia="zh-CN"/>
              </w:rPr>
              <w:t>调</w:t>
            </w:r>
            <w:r>
              <w:rPr>
                <w:rFonts w:ascii="Times New Roman" w:hAnsi="Times New Roman"/>
                <w:color w:val="000000"/>
                <w:spacing w:val="-3"/>
                <w:sz w:val="21"/>
                <w:szCs w:val="21"/>
                <w:lang w:eastAsia="zh-CN"/>
              </w:rPr>
              <w:t>全</w:t>
            </w:r>
            <w:r>
              <w:rPr>
                <w:rFonts w:ascii="Times New Roman" w:hAnsi="Times New Roman"/>
                <w:color w:val="000000"/>
                <w:sz w:val="21"/>
                <w:szCs w:val="21"/>
                <w:lang w:eastAsia="zh-CN"/>
              </w:rPr>
              <w:t>年</w:t>
            </w:r>
            <w:r>
              <w:rPr>
                <w:rFonts w:ascii="Times New Roman" w:hAnsi="Times New Roman"/>
                <w:color w:val="000000"/>
                <w:spacing w:val="-3"/>
                <w:sz w:val="21"/>
                <w:szCs w:val="21"/>
                <w:lang w:eastAsia="zh-CN"/>
              </w:rPr>
              <w:t>计</w:t>
            </w:r>
            <w:r>
              <w:rPr>
                <w:rFonts w:ascii="Times New Roman" w:hAnsi="Times New Roman"/>
                <w:color w:val="000000"/>
                <w:sz w:val="21"/>
                <w:szCs w:val="21"/>
                <w:lang w:eastAsia="zh-CN"/>
              </w:rPr>
              <w:t>算</w:t>
            </w:r>
            <w:r>
              <w:rPr>
                <w:rFonts w:ascii="Times New Roman" w:hAnsi="Times New Roman"/>
                <w:color w:val="000000"/>
                <w:spacing w:val="-3"/>
                <w:sz w:val="21"/>
                <w:szCs w:val="21"/>
                <w:lang w:eastAsia="zh-CN"/>
              </w:rPr>
              <w:t>负</w:t>
            </w:r>
            <w:r>
              <w:rPr>
                <w:rFonts w:ascii="Times New Roman" w:hAnsi="Times New Roman"/>
                <w:color w:val="000000"/>
                <w:sz w:val="21"/>
                <w:szCs w:val="21"/>
                <w:lang w:eastAsia="zh-CN"/>
              </w:rPr>
              <w:t>荷</w:t>
            </w:r>
            <w:r>
              <w:rPr>
                <w:rFonts w:ascii="Times New Roman" w:hAnsi="Times New Roman"/>
                <w:color w:val="000000"/>
                <w:spacing w:val="-3"/>
                <w:sz w:val="21"/>
                <w:szCs w:val="21"/>
                <w:lang w:eastAsia="zh-CN"/>
              </w:rPr>
              <w:t>降</w:t>
            </w:r>
            <w:r>
              <w:rPr>
                <w:rFonts w:ascii="Times New Roman" w:hAnsi="Times New Roman"/>
                <w:color w:val="000000"/>
                <w:sz w:val="21"/>
                <w:szCs w:val="21"/>
                <w:lang w:eastAsia="zh-CN"/>
              </w:rPr>
              <w:t>低幅</w:t>
            </w:r>
            <w:r>
              <w:rPr>
                <w:rFonts w:ascii="Times New Roman" w:hAnsi="Times New Roman"/>
                <w:color w:val="000000"/>
                <w:spacing w:val="-3"/>
                <w:sz w:val="21"/>
                <w:szCs w:val="21"/>
                <w:lang w:eastAsia="zh-CN"/>
              </w:rPr>
              <w:t>度达</w:t>
            </w:r>
            <w:r>
              <w:rPr>
                <w:rFonts w:ascii="Times New Roman" w:hAnsi="Times New Roman"/>
                <w:color w:val="000000"/>
                <w:sz w:val="21"/>
                <w:szCs w:val="21"/>
                <w:lang w:eastAsia="zh-CN"/>
              </w:rPr>
              <w:t>到</w:t>
            </w:r>
            <w:r>
              <w:rPr>
                <w:rFonts w:ascii="Times New Roman" w:hAnsi="Times New Roman"/>
                <w:color w:val="000000"/>
                <w:spacing w:val="-53"/>
                <w:sz w:val="21"/>
                <w:szCs w:val="21"/>
                <w:lang w:eastAsia="zh-CN"/>
              </w:rPr>
              <w:t xml:space="preserve"> </w:t>
            </w:r>
            <w:r>
              <w:rPr>
                <w:rFonts w:ascii="Times New Roman" w:hAnsi="Times New Roman"/>
                <w:color w:val="000000"/>
                <w:sz w:val="21"/>
                <w:szCs w:val="21"/>
                <w:lang w:eastAsia="zh-CN"/>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10</w:t>
            </w:r>
          </w:p>
        </w:tc>
        <w:tc>
          <w:tcPr>
            <w:tcW w:w="617"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22" w:hRule="exact"/>
        </w:trPr>
        <w:tc>
          <w:tcPr>
            <w:tcW w:w="3743"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合计</w:t>
            </w:r>
          </w:p>
        </w:tc>
        <w:tc>
          <w:tcPr>
            <w:tcW w:w="64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0</w:t>
            </w:r>
          </w:p>
        </w:tc>
        <w:tc>
          <w:tcPr>
            <w:tcW w:w="617"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0</w:t>
            </w:r>
          </w:p>
        </w:tc>
      </w:tr>
    </w:tbl>
    <w:p>
      <w:pPr>
        <w:spacing w:line="320" w:lineRule="exact"/>
        <w:jc w:val="both"/>
        <w:rPr>
          <w:rFonts w:ascii="Times New Roman" w:hAnsi="Times New Roman"/>
          <w:color w:val="000000"/>
          <w:sz w:val="21"/>
          <w:szCs w:val="21"/>
        </w:rPr>
      </w:pPr>
    </w:p>
    <w:p>
      <w:pPr>
        <w:pStyle w:val="2"/>
        <w:spacing w:line="320" w:lineRule="exact"/>
        <w:ind w:left="0"/>
        <w:jc w:val="both"/>
        <w:rPr>
          <w:rFonts w:ascii="Times New Roman" w:hAnsi="Times New Roman"/>
          <w:b/>
          <w:color w:val="000000"/>
          <w:lang w:eastAsia="zh-CN"/>
        </w:rPr>
      </w:pPr>
      <w:r>
        <w:rPr>
          <w:rFonts w:ascii="Times New Roman" w:hAnsi="Times New Roman"/>
          <w:b/>
          <w:bCs/>
          <w:color w:val="000000"/>
          <w:lang w:eastAsia="zh-CN"/>
        </w:rPr>
        <w:t>2</w:t>
      </w:r>
      <w:r>
        <w:rPr>
          <w:rFonts w:ascii="Times New Roman" w:hAnsi="Times New Roman"/>
          <w:b/>
          <w:color w:val="000000"/>
          <w:lang w:eastAsia="zh-CN"/>
        </w:rPr>
        <w:t>）</w:t>
      </w:r>
      <w:r>
        <w:rPr>
          <w:rFonts w:ascii="Times New Roman" w:hAnsi="Times New Roman"/>
          <w:b/>
          <w:color w:val="000000"/>
          <w:spacing w:val="-48"/>
          <w:lang w:eastAsia="zh-CN"/>
        </w:rPr>
        <w:t xml:space="preserve"> </w:t>
      </w:r>
      <w:r>
        <w:rPr>
          <w:rFonts w:ascii="Times New Roman" w:hAnsi="Times New Roman"/>
          <w:b/>
          <w:color w:val="000000"/>
          <w:lang w:eastAsia="zh-CN"/>
        </w:rPr>
        <w:t>评价要点</w:t>
      </w:r>
    </w:p>
    <w:p>
      <w:pPr>
        <w:pStyle w:val="6"/>
        <w:rPr>
          <w:sz w:val="11"/>
          <w:szCs w:val="11"/>
        </w:rPr>
      </w:pPr>
      <w:r>
        <w:rPr>
          <w:rFonts w:hint="eastAsia"/>
          <w:sz w:val="21"/>
          <w:szCs w:val="21"/>
        </w:rPr>
        <w:t>建筑类型：</w:t>
      </w:r>
      <w:r>
        <w:rPr>
          <w:rFonts w:hint="eastAsia"/>
          <w:sz w:val="21"/>
          <w:szCs w:val="21"/>
        </w:rPr>
        <w:sym w:font="Wingdings 2" w:char="0052"/>
      </w:r>
      <w:r>
        <w:rPr>
          <w:rFonts w:hint="eastAsia"/>
          <w:sz w:val="21"/>
          <w:szCs w:val="21"/>
        </w:rPr>
        <w:t>居住建筑</w:t>
      </w:r>
      <w:r>
        <w:rPr>
          <w:sz w:val="21"/>
          <w:szCs w:val="21"/>
        </w:rPr>
        <w:t xml:space="preserve"> </w:t>
      </w:r>
      <w:r>
        <w:rPr>
          <w:rFonts w:hint="eastAsia"/>
          <w:sz w:val="21"/>
          <w:szCs w:val="21"/>
        </w:rPr>
        <w:t>□公共建筑（□甲类</w:t>
      </w:r>
      <w:r>
        <w:rPr>
          <w:sz w:val="21"/>
          <w:szCs w:val="21"/>
        </w:rPr>
        <w:t xml:space="preserve"> </w:t>
      </w:r>
      <w:r>
        <w:rPr>
          <w:rFonts w:hint="eastAsia"/>
          <w:sz w:val="21"/>
          <w:szCs w:val="21"/>
        </w:rPr>
        <w:t>□乙类），建筑面积</w:t>
      </w:r>
      <w:r>
        <w:rPr>
          <w:rFonts w:hint="eastAsia"/>
          <w:sz w:val="21"/>
          <w:szCs w:val="21"/>
          <w:u w:val="single"/>
        </w:rPr>
        <w:t xml:space="preserve">   144681.76    </w:t>
      </w:r>
      <w:r>
        <w:rPr>
          <w:rFonts w:ascii="Times New Roman" w:hAnsi="Times New Roman" w:cs="Times New Roman"/>
          <w:sz w:val="21"/>
          <w:szCs w:val="21"/>
        </w:rPr>
        <w:t>m</w:t>
      </w:r>
      <w:r>
        <w:rPr>
          <w:rFonts w:ascii="Times New Roman" w:hAnsi="Times New Roman" w:cs="Times New Roman"/>
          <w:sz w:val="21"/>
          <w:szCs w:val="21"/>
          <w:vertAlign w:val="superscript"/>
        </w:rPr>
        <w:t>2</w:t>
      </w:r>
    </w:p>
    <w:p>
      <w:pPr>
        <w:pStyle w:val="6"/>
        <w:rPr>
          <w:sz w:val="21"/>
          <w:szCs w:val="21"/>
        </w:rPr>
      </w:pPr>
      <w:r>
        <w:rPr>
          <w:rFonts w:hint="eastAsia"/>
          <w:sz w:val="21"/>
          <w:szCs w:val="21"/>
        </w:rPr>
        <w:t>项目所处城市的建筑热工气候分区：□严寒</w:t>
      </w:r>
      <w:r>
        <w:rPr>
          <w:sz w:val="21"/>
          <w:szCs w:val="21"/>
        </w:rPr>
        <w:t xml:space="preserve"> </w:t>
      </w:r>
      <w:r>
        <w:rPr>
          <w:rFonts w:hint="eastAsia"/>
          <w:sz w:val="21"/>
          <w:szCs w:val="21"/>
        </w:rPr>
        <w:sym w:font="Wingdings 2" w:char="0052"/>
      </w:r>
      <w:r>
        <w:rPr>
          <w:rFonts w:hint="eastAsia"/>
          <w:sz w:val="21"/>
          <w:szCs w:val="21"/>
        </w:rPr>
        <w:t>寒冷</w:t>
      </w:r>
      <w:r>
        <w:rPr>
          <w:sz w:val="21"/>
          <w:szCs w:val="21"/>
        </w:rPr>
        <w:t xml:space="preserve"> </w:t>
      </w:r>
      <w:r>
        <w:rPr>
          <w:rFonts w:hint="eastAsia"/>
          <w:sz w:val="21"/>
          <w:szCs w:val="21"/>
        </w:rPr>
        <w:t>□夏热冬冷</w:t>
      </w:r>
      <w:r>
        <w:rPr>
          <w:sz w:val="21"/>
          <w:szCs w:val="21"/>
        </w:rPr>
        <w:t xml:space="preserve"> </w:t>
      </w:r>
      <w:r>
        <w:rPr>
          <w:rFonts w:hint="eastAsia"/>
          <w:sz w:val="21"/>
          <w:szCs w:val="21"/>
        </w:rPr>
        <w:t>□夏热冬暖地</w:t>
      </w:r>
      <w:r>
        <w:rPr>
          <w:sz w:val="21"/>
          <w:szCs w:val="21"/>
        </w:rPr>
        <w:t xml:space="preserve"> </w:t>
      </w:r>
      <w:r>
        <w:rPr>
          <w:rFonts w:hint="eastAsia"/>
          <w:sz w:val="21"/>
          <w:szCs w:val="21"/>
        </w:rPr>
        <w:t>□温和</w:t>
      </w:r>
      <w:r>
        <w:rPr>
          <w:sz w:val="21"/>
          <w:szCs w:val="21"/>
        </w:rPr>
        <w:t xml:space="preserve"> </w:t>
      </w:r>
    </w:p>
    <w:p>
      <w:pPr>
        <w:pStyle w:val="6"/>
        <w:rPr>
          <w:sz w:val="21"/>
          <w:szCs w:val="21"/>
          <w:u w:val="single"/>
        </w:rPr>
      </w:pPr>
      <w:r>
        <w:rPr>
          <w:rFonts w:hint="eastAsia"/>
          <w:sz w:val="21"/>
          <w:szCs w:val="21"/>
        </w:rPr>
        <w:t>参评建筑执行的建筑节能设计标准</w:t>
      </w:r>
      <w:r>
        <w:rPr>
          <w:rFonts w:hint="eastAsia"/>
          <w:sz w:val="21"/>
          <w:szCs w:val="21"/>
          <w:u w:val="single"/>
        </w:rPr>
        <w:t xml:space="preserve"> </w:t>
      </w:r>
      <w:r>
        <w:rPr>
          <w:rFonts w:hint="eastAsia"/>
          <w:b/>
          <w:bCs/>
          <w:u w:val="single"/>
          <w:lang w:eastAsia="zh-CN"/>
        </w:rPr>
        <w:t>《居住建筑节能设计标准（节能75%）》DB13（J）185-20</w:t>
      </w:r>
      <w:r>
        <w:rPr>
          <w:rFonts w:hint="eastAsia"/>
          <w:b/>
          <w:bCs/>
          <w:u w:val="single"/>
          <w:lang w:val="en-US" w:eastAsia="zh-CN"/>
        </w:rPr>
        <w:t>20</w:t>
      </w:r>
      <w:r>
        <w:rPr>
          <w:rFonts w:hint="eastAsia"/>
          <w:sz w:val="21"/>
          <w:szCs w:val="21"/>
          <w:u w:val="single"/>
        </w:rPr>
        <w:t xml:space="preserve">             </w:t>
      </w:r>
    </w:p>
    <w:p>
      <w:pPr>
        <w:pStyle w:val="2"/>
        <w:tabs>
          <w:tab w:val="left" w:pos="5147"/>
          <w:tab w:val="left" w:pos="9657"/>
        </w:tabs>
        <w:spacing w:line="320" w:lineRule="exact"/>
        <w:ind w:left="0"/>
        <w:jc w:val="both"/>
        <w:rPr>
          <w:rFonts w:ascii="Times New Roman" w:hAnsi="Times New Roman"/>
          <w:color w:val="000000"/>
          <w:u w:val="single"/>
          <w:lang w:eastAsia="zh-CN"/>
        </w:rPr>
      </w:pPr>
      <w:r>
        <w:rPr>
          <w:rFonts w:hint="eastAsia"/>
          <w:lang w:eastAsia="zh-CN"/>
        </w:rPr>
        <w:t>参照建筑依据的建筑节能设计标准</w:t>
      </w:r>
      <w:r>
        <w:rPr>
          <w:rFonts w:hint="eastAsia"/>
          <w:u w:val="single"/>
          <w:lang w:eastAsia="zh-CN"/>
        </w:rPr>
        <w:t xml:space="preserve"> </w:t>
      </w:r>
      <w:r>
        <w:rPr>
          <w:rFonts w:hint="eastAsia"/>
          <w:sz w:val="21"/>
          <w:szCs w:val="21"/>
          <w:u w:val="single"/>
        </w:rPr>
        <w:t xml:space="preserve"> </w:t>
      </w:r>
      <w:r>
        <w:rPr>
          <w:rFonts w:hint="eastAsia"/>
          <w:b/>
          <w:bCs/>
          <w:u w:val="single"/>
          <w:lang w:eastAsia="zh-CN"/>
        </w:rPr>
        <w:t>《居住建筑节能设计标准（节能75%）》DB13（J）185-20</w:t>
      </w:r>
      <w:r>
        <w:rPr>
          <w:rFonts w:hint="eastAsia"/>
          <w:b/>
          <w:bCs/>
          <w:u w:val="single"/>
          <w:lang w:val="en-US" w:eastAsia="zh-CN"/>
        </w:rPr>
        <w:t>20</w:t>
      </w:r>
      <w:r>
        <w:rPr>
          <w:rFonts w:hint="eastAsia"/>
          <w:sz w:val="21"/>
          <w:szCs w:val="21"/>
          <w:u w:val="single"/>
        </w:rPr>
        <w:t xml:space="preserve"> </w:t>
      </w:r>
      <w:r>
        <w:rPr>
          <w:rFonts w:hint="eastAsia"/>
          <w:u w:val="single"/>
          <w:lang w:eastAsia="zh-CN"/>
        </w:rPr>
        <w:t xml:space="preserve">           </w:t>
      </w:r>
    </w:p>
    <w:p>
      <w:pPr>
        <w:pStyle w:val="2"/>
        <w:tabs>
          <w:tab w:val="left" w:pos="5147"/>
          <w:tab w:val="left" w:pos="9657"/>
        </w:tabs>
        <w:spacing w:line="320" w:lineRule="exact"/>
        <w:ind w:left="0"/>
        <w:jc w:val="both"/>
        <w:rPr>
          <w:rFonts w:ascii="Times New Roman" w:hAnsi="Times New Roman"/>
          <w:color w:val="000000"/>
          <w:lang w:eastAsia="zh-CN"/>
        </w:rPr>
      </w:pPr>
      <w:r>
        <w:rPr>
          <w:rFonts w:ascii="Times New Roman" w:hAnsi="Times New Roman"/>
          <w:color w:val="000000"/>
          <w:lang w:eastAsia="zh-CN"/>
        </w:rPr>
        <w:t>围护</w:t>
      </w:r>
      <w:r>
        <w:rPr>
          <w:rFonts w:ascii="Times New Roman" w:hAnsi="Times New Roman"/>
          <w:color w:val="000000"/>
          <w:spacing w:val="-3"/>
          <w:lang w:eastAsia="zh-CN"/>
        </w:rPr>
        <w:t>结</w:t>
      </w:r>
      <w:r>
        <w:rPr>
          <w:rFonts w:ascii="Times New Roman" w:hAnsi="Times New Roman"/>
          <w:color w:val="000000"/>
          <w:lang w:eastAsia="zh-CN"/>
        </w:rPr>
        <w:t>构</w:t>
      </w:r>
      <w:r>
        <w:rPr>
          <w:rFonts w:ascii="Times New Roman" w:hAnsi="Times New Roman"/>
          <w:color w:val="000000"/>
          <w:spacing w:val="-3"/>
          <w:lang w:eastAsia="zh-CN"/>
        </w:rPr>
        <w:t>热</w:t>
      </w:r>
      <w:r>
        <w:rPr>
          <w:rFonts w:ascii="Times New Roman" w:hAnsi="Times New Roman"/>
          <w:color w:val="000000"/>
          <w:lang w:eastAsia="zh-CN"/>
        </w:rPr>
        <w:t>工</w:t>
      </w:r>
      <w:r>
        <w:rPr>
          <w:rFonts w:ascii="Times New Roman" w:hAnsi="Times New Roman"/>
          <w:color w:val="000000"/>
          <w:spacing w:val="-3"/>
          <w:lang w:eastAsia="zh-CN"/>
        </w:rPr>
        <w:t>性</w:t>
      </w:r>
      <w:r>
        <w:rPr>
          <w:rFonts w:ascii="Times New Roman" w:hAnsi="Times New Roman"/>
          <w:color w:val="000000"/>
          <w:lang w:eastAsia="zh-CN"/>
        </w:rPr>
        <w:t>能</w:t>
      </w:r>
      <w:r>
        <w:rPr>
          <w:rFonts w:ascii="Times New Roman" w:hAnsi="Times New Roman"/>
          <w:color w:val="000000"/>
          <w:spacing w:val="-3"/>
          <w:lang w:eastAsia="zh-CN"/>
        </w:rPr>
        <w:t>指</w:t>
      </w:r>
      <w:r>
        <w:rPr>
          <w:rFonts w:ascii="Times New Roman" w:hAnsi="Times New Roman"/>
          <w:color w:val="000000"/>
          <w:lang w:eastAsia="zh-CN"/>
        </w:rPr>
        <w:t>标</w:t>
      </w:r>
      <w:r>
        <w:rPr>
          <w:rFonts w:ascii="Times New Roman" w:hAnsi="Times New Roman"/>
          <w:color w:val="000000"/>
          <w:spacing w:val="-3"/>
          <w:lang w:eastAsia="zh-CN"/>
        </w:rPr>
        <w:t>比</w:t>
      </w:r>
      <w:r>
        <w:rPr>
          <w:rFonts w:ascii="Times New Roman" w:hAnsi="Times New Roman"/>
          <w:color w:val="000000"/>
          <w:lang w:eastAsia="zh-CN"/>
        </w:rPr>
        <w:t>较：</w:t>
      </w:r>
    </w:p>
    <w:tbl>
      <w:tblPr>
        <w:tblStyle w:val="3"/>
        <w:tblW w:w="5000" w:type="pct"/>
        <w:tblInd w:w="0" w:type="dxa"/>
        <w:tblLayout w:type="autofit"/>
        <w:tblCellMar>
          <w:top w:w="0" w:type="dxa"/>
          <w:left w:w="0" w:type="dxa"/>
          <w:bottom w:w="0" w:type="dxa"/>
          <w:right w:w="0" w:type="dxa"/>
        </w:tblCellMar>
      </w:tblPr>
      <w:tblGrid>
        <w:gridCol w:w="1950"/>
        <w:gridCol w:w="568"/>
        <w:gridCol w:w="1024"/>
        <w:gridCol w:w="933"/>
        <w:gridCol w:w="671"/>
        <w:gridCol w:w="791"/>
        <w:gridCol w:w="791"/>
        <w:gridCol w:w="689"/>
        <w:gridCol w:w="909"/>
      </w:tblGrid>
      <w:tr>
        <w:tblPrEx>
          <w:tblCellMar>
            <w:top w:w="0" w:type="dxa"/>
            <w:left w:w="0" w:type="dxa"/>
            <w:bottom w:w="0" w:type="dxa"/>
            <w:right w:w="0" w:type="dxa"/>
          </w:tblCellMar>
        </w:tblPrEx>
        <w:trPr>
          <w:trHeight w:val="334" w:hRule="exact"/>
        </w:trPr>
        <w:tc>
          <w:tcPr>
            <w:tcW w:w="2127" w:type="pct"/>
            <w:gridSpan w:val="3"/>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热工参数</w:t>
            </w:r>
          </w:p>
        </w:tc>
        <w:tc>
          <w:tcPr>
            <w:tcW w:w="560"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单位</w:t>
            </w:r>
          </w:p>
        </w:tc>
        <w:tc>
          <w:tcPr>
            <w:tcW w:w="1353"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参评建筑</w:t>
            </w:r>
          </w:p>
        </w:tc>
        <w:tc>
          <w:tcPr>
            <w:tcW w:w="414"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rPr>
              <w:t>参照</w:t>
            </w:r>
          </w:p>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建筑</w:t>
            </w:r>
          </w:p>
        </w:tc>
        <w:tc>
          <w:tcPr>
            <w:tcW w:w="546"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提高比例（</w:t>
            </w:r>
            <w:r>
              <w:rPr>
                <w:rFonts w:ascii="Times New Roman" w:hAnsi="Times New Roman"/>
                <w:color w:val="000000"/>
                <w:spacing w:val="-2"/>
                <w:sz w:val="21"/>
                <w:szCs w:val="21"/>
              </w:rPr>
              <w:t>%</w:t>
            </w:r>
            <w:r>
              <w:rPr>
                <w:rFonts w:ascii="Times New Roman" w:hAnsi="Times New Roman"/>
                <w:color w:val="000000"/>
                <w:sz w:val="21"/>
                <w:szCs w:val="21"/>
              </w:rPr>
              <w:t>）</w:t>
            </w:r>
          </w:p>
        </w:tc>
      </w:tr>
      <w:tr>
        <w:tblPrEx>
          <w:tblCellMar>
            <w:top w:w="0" w:type="dxa"/>
            <w:left w:w="0" w:type="dxa"/>
            <w:bottom w:w="0" w:type="dxa"/>
            <w:right w:w="0" w:type="dxa"/>
          </w:tblCellMar>
        </w:tblPrEx>
        <w:trPr>
          <w:trHeight w:val="440" w:hRule="exact"/>
        </w:trPr>
        <w:tc>
          <w:tcPr>
            <w:tcW w:w="2127" w:type="pct"/>
            <w:gridSpan w:val="3"/>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60"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类型</w:t>
            </w:r>
            <w:r>
              <w:rPr>
                <w:rFonts w:hint="eastAsia" w:ascii="宋体" w:hAnsi="宋体" w:cs="宋体"/>
                <w:color w:val="000000"/>
                <w:spacing w:val="-45"/>
                <w:sz w:val="21"/>
                <w:szCs w:val="21"/>
              </w:rPr>
              <w:t>Ⅰ</w:t>
            </w: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类型</w:t>
            </w:r>
            <w:r>
              <w:rPr>
                <w:rFonts w:hint="eastAsia" w:ascii="宋体" w:hAnsi="宋体" w:cs="宋体"/>
                <w:color w:val="000000"/>
                <w:sz w:val="21"/>
                <w:szCs w:val="21"/>
              </w:rPr>
              <w:t>Ⅱ</w:t>
            </w: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类型</w:t>
            </w:r>
            <w:r>
              <w:rPr>
                <w:rFonts w:hint="eastAsia" w:ascii="宋体" w:hAnsi="宋体" w:cs="宋体"/>
                <w:color w:val="000000"/>
                <w:sz w:val="21"/>
                <w:szCs w:val="21"/>
                <w:lang w:eastAsia="zh-CN"/>
              </w:rPr>
              <w:t>Ⅲ</w:t>
            </w:r>
          </w:p>
        </w:tc>
        <w:tc>
          <w:tcPr>
            <w:tcW w:w="414"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46"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212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体形系数</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0.35</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14"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512" w:type="pct"/>
            <w:gridSpan w:val="2"/>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窗墙比</w:t>
            </w: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东向</w:t>
            </w:r>
          </w:p>
        </w:tc>
        <w:tc>
          <w:tcPr>
            <w:tcW w:w="93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tabs>
                <w:tab w:val="left" w:pos="560"/>
              </w:tabs>
              <w:spacing w:line="320" w:lineRule="exact"/>
              <w:jc w:val="both"/>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0.23</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0.35</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hint="eastAsia" w:ascii="Times New Roman" w:hAnsi="Times New Roman" w:eastAsia="宋体"/>
                <w:color w:val="000000"/>
                <w:sz w:val="21"/>
                <w:szCs w:val="21"/>
                <w:lang w:val="en-US" w:eastAsia="zh-CN"/>
              </w:rPr>
            </w:pPr>
          </w:p>
        </w:tc>
      </w:tr>
      <w:tr>
        <w:tblPrEx>
          <w:tblCellMar>
            <w:top w:w="0" w:type="dxa"/>
            <w:left w:w="0" w:type="dxa"/>
            <w:bottom w:w="0" w:type="dxa"/>
            <w:right w:w="0" w:type="dxa"/>
          </w:tblCellMar>
        </w:tblPrEx>
        <w:trPr>
          <w:trHeight w:val="334" w:hRule="exact"/>
        </w:trPr>
        <w:tc>
          <w:tcPr>
            <w:tcW w:w="1512" w:type="pct"/>
            <w:gridSpan w:val="2"/>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南向</w:t>
            </w:r>
          </w:p>
        </w:tc>
        <w:tc>
          <w:tcPr>
            <w:tcW w:w="93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tabs>
                <w:tab w:val="left" w:pos="393"/>
              </w:tabs>
              <w:spacing w:line="320" w:lineRule="exact"/>
              <w:jc w:val="both"/>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0.60</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0.60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512" w:type="pct"/>
            <w:gridSpan w:val="2"/>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西向</w:t>
            </w:r>
          </w:p>
        </w:tc>
        <w:tc>
          <w:tcPr>
            <w:tcW w:w="93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0.23</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0.35</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512" w:type="pct"/>
            <w:gridSpan w:val="2"/>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北向</w:t>
            </w:r>
          </w:p>
        </w:tc>
        <w:tc>
          <w:tcPr>
            <w:tcW w:w="933"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0.36</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0.30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4" w:hRule="exact"/>
        </w:trPr>
        <w:tc>
          <w:tcPr>
            <w:tcW w:w="212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屋顶透明部分面积比例</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14"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212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屋面传热系数</w:t>
            </w:r>
            <w:r>
              <w:rPr>
                <w:rFonts w:ascii="Times New Roman" w:hAnsi="Times New Roman"/>
                <w:color w:val="000000"/>
                <w:spacing w:val="-45"/>
                <w:sz w:val="21"/>
                <w:szCs w:val="21"/>
              </w:rPr>
              <w:t xml:space="preserve"> </w:t>
            </w:r>
            <w:r>
              <w:rPr>
                <w:rFonts w:ascii="Times New Roman" w:hAnsi="Times New Roman"/>
                <w:color w:val="000000"/>
                <w:sz w:val="21"/>
                <w:szCs w:val="21"/>
              </w:rPr>
              <w:t>K</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0.21</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0.25</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1" w:hRule="exact"/>
        </w:trPr>
        <w:tc>
          <w:tcPr>
            <w:tcW w:w="212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外墙（包括非透明幕墙）传热系数</w:t>
            </w:r>
            <w:r>
              <w:rPr>
                <w:rFonts w:ascii="Times New Roman" w:hAnsi="Times New Roman"/>
                <w:color w:val="000000"/>
                <w:spacing w:val="-45"/>
                <w:sz w:val="21"/>
                <w:szCs w:val="21"/>
                <w:lang w:eastAsia="zh-CN"/>
              </w:rPr>
              <w:t xml:space="preserve"> </w:t>
            </w:r>
            <w:r>
              <w:rPr>
                <w:rFonts w:ascii="Times New Roman" w:hAnsi="Times New Roman"/>
                <w:color w:val="000000"/>
                <w:sz w:val="21"/>
                <w:szCs w:val="21"/>
                <w:lang w:eastAsia="zh-CN"/>
              </w:rPr>
              <w:t>K</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0.38</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0.45</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4" w:hRule="exact"/>
        </w:trPr>
        <w:tc>
          <w:tcPr>
            <w:tcW w:w="212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底面接触室外空气的架空或外挑楼板传热系数</w:t>
            </w:r>
            <w:r>
              <w:rPr>
                <w:rFonts w:ascii="Times New Roman" w:hAnsi="Times New Roman"/>
                <w:color w:val="000000"/>
                <w:spacing w:val="-45"/>
                <w:sz w:val="21"/>
                <w:szCs w:val="21"/>
                <w:lang w:eastAsia="zh-CN"/>
              </w:rPr>
              <w:t xml:space="preserve"> </w:t>
            </w:r>
            <w:r>
              <w:rPr>
                <w:rFonts w:ascii="Times New Roman" w:hAnsi="Times New Roman"/>
                <w:color w:val="000000"/>
                <w:sz w:val="21"/>
                <w:szCs w:val="21"/>
                <w:lang w:eastAsia="zh-CN"/>
              </w:rPr>
              <w:t>K</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171"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lang w:eastAsia="zh-CN"/>
              </w:rPr>
            </w:pPr>
            <w:r>
              <w:rPr>
                <w:rFonts w:ascii="Times New Roman" w:hAnsi="Times New Roman"/>
                <w:color w:val="000000"/>
                <w:sz w:val="21"/>
                <w:szCs w:val="21"/>
                <w:lang w:eastAsia="zh-CN"/>
              </w:rPr>
              <w:t>外窗（包括透明幕墙）</w:t>
            </w:r>
          </w:p>
        </w:tc>
        <w:tc>
          <w:tcPr>
            <w:tcW w:w="341"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传热 系数 K</w:t>
            </w: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东向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1.90</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2.2</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南向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1.90</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2.0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4"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西向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1.90</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2.2</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北向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1.90</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2.2</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5</w:t>
            </w:r>
            <w:r>
              <w:rPr>
                <w:rFonts w:ascii="Times New Roman" w:hAnsi="Times New Roman"/>
                <w:color w:val="000000"/>
                <w:spacing w:val="-2"/>
                <w:sz w:val="21"/>
                <w:szCs w:val="21"/>
              </w:rPr>
              <w:t>%</w:t>
            </w: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遮阳 系数 SC</w:t>
            </w: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东向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0.58</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0.60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4"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南向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0.58</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0.60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西向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0.58</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0.60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341"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北向</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0.58</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0.60</w:t>
            </w: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4" w:hRule="exact"/>
        </w:trPr>
        <w:tc>
          <w:tcPr>
            <w:tcW w:w="1171" w:type="pct"/>
            <w:vMerge w:val="restart"/>
            <w:tcBorders>
              <w:top w:val="single" w:color="000000" w:sz="8" w:space="0"/>
              <w:left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屋顶透明部分</w:t>
            </w:r>
          </w:p>
        </w:tc>
        <w:tc>
          <w:tcPr>
            <w:tcW w:w="95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传热系数</w:t>
            </w:r>
            <w:r>
              <w:rPr>
                <w:rFonts w:ascii="Times New Roman" w:hAnsi="Times New Roman"/>
                <w:color w:val="000000"/>
                <w:spacing w:val="-45"/>
                <w:sz w:val="21"/>
                <w:szCs w:val="21"/>
              </w:rPr>
              <w:t xml:space="preserve"> </w:t>
            </w:r>
            <w:r>
              <w:rPr>
                <w:rFonts w:ascii="Times New Roman" w:hAnsi="Times New Roman"/>
                <w:color w:val="000000"/>
                <w:sz w:val="21"/>
                <w:szCs w:val="21"/>
              </w:rPr>
              <w:t>K</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pacing w:val="-2"/>
                <w:sz w:val="21"/>
                <w:szCs w:val="21"/>
              </w:rPr>
              <w:t>W</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pacing w:val="-3"/>
                <w:sz w:val="21"/>
                <w:szCs w:val="21"/>
                <w:lang w:eastAsia="zh-CN"/>
              </w:rPr>
              <w:t xml:space="preserve"> 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14"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171" w:type="pct"/>
            <w:vMerge w:val="continue"/>
            <w:tcBorders>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95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遮阳系数</w:t>
            </w:r>
            <w:r>
              <w:rPr>
                <w:rFonts w:ascii="Times New Roman" w:hAnsi="Times New Roman"/>
                <w:color w:val="000000"/>
                <w:spacing w:val="-45"/>
                <w:sz w:val="21"/>
                <w:szCs w:val="21"/>
              </w:rPr>
              <w:t xml:space="preserve"> </w:t>
            </w:r>
            <w:r>
              <w:rPr>
                <w:rFonts w:ascii="Times New Roman" w:hAnsi="Times New Roman"/>
                <w:color w:val="000000"/>
                <w:sz w:val="21"/>
                <w:szCs w:val="21"/>
              </w:rPr>
              <w:t>SC</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p>
        </w:tc>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75"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414"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c>
          <w:tcPr>
            <w:tcW w:w="546"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center"/>
              <w:rPr>
                <w:rFonts w:ascii="Times New Roman" w:hAnsi="Times New Roman"/>
                <w:color w:val="000000"/>
                <w:sz w:val="21"/>
                <w:szCs w:val="21"/>
              </w:rPr>
            </w:pPr>
          </w:p>
        </w:tc>
      </w:tr>
      <w:tr>
        <w:tblPrEx>
          <w:tblCellMar>
            <w:top w:w="0" w:type="dxa"/>
            <w:left w:w="0" w:type="dxa"/>
            <w:bottom w:w="0" w:type="dxa"/>
            <w:right w:w="0" w:type="dxa"/>
          </w:tblCellMar>
        </w:tblPrEx>
        <w:trPr>
          <w:trHeight w:val="331" w:hRule="exact"/>
        </w:trPr>
        <w:tc>
          <w:tcPr>
            <w:tcW w:w="11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地面</w:t>
            </w:r>
          </w:p>
        </w:tc>
        <w:tc>
          <w:tcPr>
            <w:tcW w:w="95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热阻</w:t>
            </w:r>
            <w:r>
              <w:rPr>
                <w:rFonts w:ascii="Times New Roman" w:hAnsi="Times New Roman"/>
                <w:color w:val="000000"/>
                <w:spacing w:val="-45"/>
                <w:sz w:val="21"/>
                <w:szCs w:val="21"/>
              </w:rPr>
              <w:t xml:space="preserve"> </w:t>
            </w:r>
            <w:r>
              <w:rPr>
                <w:rFonts w:ascii="Times New Roman" w:hAnsi="Times New Roman"/>
                <w:color w:val="000000"/>
                <w:sz w:val="21"/>
                <w:szCs w:val="21"/>
              </w:rPr>
              <w:t>R</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pacing w:val="-3"/>
                <w:sz w:val="21"/>
                <w:szCs w:val="21"/>
                <w:lang w:eastAsia="zh-CN"/>
              </w:rPr>
              <w:t>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z w:val="21"/>
                <w:szCs w:val="21"/>
              </w:rPr>
              <w:t>W</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1.94</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1.60</w:t>
            </w:r>
          </w:p>
        </w:tc>
        <w:tc>
          <w:tcPr>
            <w:tcW w:w="9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r>
      <w:tr>
        <w:tblPrEx>
          <w:tblCellMar>
            <w:top w:w="0" w:type="dxa"/>
            <w:left w:w="0" w:type="dxa"/>
            <w:bottom w:w="0" w:type="dxa"/>
            <w:right w:w="0" w:type="dxa"/>
          </w:tblCellMar>
        </w:tblPrEx>
        <w:trPr>
          <w:trHeight w:val="334" w:hRule="exact"/>
        </w:trPr>
        <w:tc>
          <w:tcPr>
            <w:tcW w:w="1171"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地下室外墙</w:t>
            </w:r>
          </w:p>
        </w:tc>
        <w:tc>
          <w:tcPr>
            <w:tcW w:w="95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热阻</w:t>
            </w:r>
            <w:r>
              <w:rPr>
                <w:rFonts w:ascii="Times New Roman" w:hAnsi="Times New Roman"/>
                <w:color w:val="000000"/>
                <w:spacing w:val="-45"/>
                <w:sz w:val="21"/>
                <w:szCs w:val="21"/>
              </w:rPr>
              <w:t xml:space="preserve"> </w:t>
            </w:r>
            <w:r>
              <w:rPr>
                <w:rFonts w:ascii="Times New Roman" w:hAnsi="Times New Roman"/>
                <w:color w:val="000000"/>
                <w:sz w:val="21"/>
                <w:szCs w:val="21"/>
              </w:rPr>
              <w:t>R</w:t>
            </w:r>
          </w:p>
        </w:tc>
        <w:tc>
          <w:tcPr>
            <w:tcW w:w="560" w:type="pct"/>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line="320" w:lineRule="exact"/>
              <w:jc w:val="center"/>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pacing w:val="-3"/>
                <w:sz w:val="21"/>
                <w:szCs w:val="21"/>
                <w:lang w:eastAsia="zh-CN"/>
              </w:rPr>
              <w:t>m</w:t>
            </w:r>
            <w:r>
              <w:rPr>
                <w:rFonts w:hint="eastAsia" w:ascii="Times New Roman" w:hAnsi="Times New Roman"/>
                <w:color w:val="000000"/>
                <w:spacing w:val="-3"/>
                <w:sz w:val="21"/>
                <w:szCs w:val="21"/>
                <w:vertAlign w:val="superscript"/>
                <w:lang w:eastAsia="zh-CN"/>
              </w:rPr>
              <w:t>2</w:t>
            </w:r>
            <w:r>
              <w:rPr>
                <w:rFonts w:ascii="Times New Roman" w:hAnsi="Times New Roman"/>
                <w:color w:val="000000"/>
                <w:sz w:val="21"/>
                <w:szCs w:val="21"/>
              </w:rPr>
              <w:t>·</w:t>
            </w:r>
            <w:r>
              <w:rPr>
                <w:rFonts w:ascii="Times New Roman" w:hAnsi="Times New Roman"/>
                <w:color w:val="000000"/>
                <w:spacing w:val="-1"/>
                <w:sz w:val="21"/>
                <w:szCs w:val="21"/>
              </w:rPr>
              <w:t>K</w:t>
            </w:r>
            <w:r>
              <w:rPr>
                <w:rFonts w:ascii="Times New Roman" w:hAnsi="Times New Roman"/>
                <w:color w:val="000000"/>
                <w:sz w:val="21"/>
                <w:szCs w:val="21"/>
              </w:rPr>
              <w:t>)</w:t>
            </w:r>
            <w:r>
              <w:rPr>
                <w:rFonts w:ascii="Times New Roman" w:hAnsi="Times New Roman"/>
                <w:color w:val="000000"/>
                <w:spacing w:val="2"/>
                <w:sz w:val="21"/>
                <w:szCs w:val="21"/>
              </w:rPr>
              <w:t>/</w:t>
            </w:r>
            <w:r>
              <w:rPr>
                <w:rFonts w:ascii="Times New Roman" w:hAnsi="Times New Roman"/>
                <w:color w:val="000000"/>
                <w:sz w:val="21"/>
                <w:szCs w:val="21"/>
              </w:rPr>
              <w:t>W</w:t>
            </w:r>
          </w:p>
        </w:tc>
        <w:tc>
          <w:tcPr>
            <w:tcW w:w="67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1.94</w:t>
            </w: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79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c>
          <w:tcPr>
            <w:tcW w:w="68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r>
              <w:rPr>
                <w:rFonts w:hint="eastAsia" w:ascii="Times New Roman" w:hAnsi="Times New Roman"/>
                <w:color w:val="000000"/>
                <w:sz w:val="21"/>
                <w:szCs w:val="21"/>
                <w:lang w:val="en-US" w:eastAsia="zh-CN"/>
              </w:rPr>
              <w:t>1.80</w:t>
            </w:r>
          </w:p>
        </w:tc>
        <w:tc>
          <w:tcPr>
            <w:tcW w:w="90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0" w:lineRule="exact"/>
              <w:jc w:val="both"/>
              <w:rPr>
                <w:rFonts w:ascii="Times New Roman" w:hAnsi="Times New Roman"/>
                <w:color w:val="000000"/>
                <w:sz w:val="21"/>
                <w:szCs w:val="21"/>
              </w:rPr>
            </w:pPr>
          </w:p>
        </w:tc>
      </w:tr>
    </w:tbl>
    <w:p>
      <w:pPr>
        <w:pStyle w:val="2"/>
        <w:spacing w:line="320" w:lineRule="exact"/>
        <w:ind w:left="0"/>
        <w:jc w:val="both"/>
        <w:rPr>
          <w:rFonts w:ascii="Times New Roman" w:hAnsi="Times New Roman"/>
          <w:color w:val="000000"/>
          <w:lang w:eastAsia="zh-CN"/>
        </w:rPr>
      </w:pPr>
      <w:r>
        <w:rPr>
          <w:rFonts w:ascii="Times New Roman" w:hAnsi="Times New Roman"/>
          <w:color w:val="000000"/>
          <w:lang w:eastAsia="zh-CN"/>
        </w:rPr>
        <w:t>注：</w:t>
      </w:r>
      <w:r>
        <w:rPr>
          <w:rFonts w:ascii="Times New Roman" w:hAnsi="Times New Roman"/>
          <w:color w:val="000000"/>
          <w:spacing w:val="-3"/>
          <w:lang w:eastAsia="zh-CN"/>
        </w:rPr>
        <w:t>参</w:t>
      </w:r>
      <w:r>
        <w:rPr>
          <w:rFonts w:ascii="Times New Roman" w:hAnsi="Times New Roman"/>
          <w:color w:val="000000"/>
          <w:lang w:eastAsia="zh-CN"/>
        </w:rPr>
        <w:t>评</w:t>
      </w:r>
      <w:r>
        <w:rPr>
          <w:rFonts w:ascii="Times New Roman" w:hAnsi="Times New Roman"/>
          <w:color w:val="000000"/>
          <w:spacing w:val="-3"/>
          <w:lang w:eastAsia="zh-CN"/>
        </w:rPr>
        <w:t>建</w:t>
      </w:r>
      <w:r>
        <w:rPr>
          <w:rFonts w:ascii="Times New Roman" w:hAnsi="Times New Roman"/>
          <w:color w:val="000000"/>
          <w:lang w:eastAsia="zh-CN"/>
        </w:rPr>
        <w:t>筑</w:t>
      </w:r>
      <w:r>
        <w:rPr>
          <w:rFonts w:ascii="Times New Roman" w:hAnsi="Times New Roman"/>
          <w:color w:val="000000"/>
          <w:spacing w:val="-3"/>
          <w:lang w:eastAsia="zh-CN"/>
        </w:rPr>
        <w:t>下</w:t>
      </w:r>
      <w:r>
        <w:rPr>
          <w:rFonts w:ascii="Times New Roman" w:hAnsi="Times New Roman"/>
          <w:color w:val="000000"/>
          <w:lang w:eastAsia="zh-CN"/>
        </w:rPr>
        <w:t>的</w:t>
      </w:r>
      <w:r>
        <w:rPr>
          <w:rFonts w:ascii="Times New Roman" w:hAnsi="Times New Roman"/>
          <w:color w:val="000000"/>
          <w:spacing w:val="-3"/>
          <w:lang w:eastAsia="zh-CN"/>
        </w:rPr>
        <w:t>列</w:t>
      </w:r>
      <w:r>
        <w:rPr>
          <w:rFonts w:ascii="Times New Roman" w:hAnsi="Times New Roman"/>
          <w:color w:val="000000"/>
          <w:lang w:eastAsia="zh-CN"/>
        </w:rPr>
        <w:t>分</w:t>
      </w:r>
      <w:r>
        <w:rPr>
          <w:rFonts w:ascii="Times New Roman" w:hAnsi="Times New Roman"/>
          <w:color w:val="000000"/>
          <w:spacing w:val="-3"/>
          <w:lang w:eastAsia="zh-CN"/>
        </w:rPr>
        <w:t>类</w:t>
      </w:r>
      <w:r>
        <w:rPr>
          <w:rFonts w:ascii="Times New Roman" w:hAnsi="Times New Roman"/>
          <w:color w:val="000000"/>
          <w:lang w:eastAsia="zh-CN"/>
        </w:rPr>
        <w:t>“</w:t>
      </w:r>
      <w:r>
        <w:rPr>
          <w:rFonts w:ascii="Times New Roman" w:hAnsi="Times New Roman"/>
          <w:color w:val="000000"/>
          <w:spacing w:val="-3"/>
          <w:lang w:eastAsia="zh-CN"/>
        </w:rPr>
        <w:t>类</w:t>
      </w:r>
      <w:r>
        <w:rPr>
          <w:rFonts w:ascii="Times New Roman" w:hAnsi="Times New Roman"/>
          <w:color w:val="000000"/>
          <w:lang w:eastAsia="zh-CN"/>
        </w:rPr>
        <w:t>型</w:t>
      </w:r>
      <w:r>
        <w:rPr>
          <w:rFonts w:ascii="Times New Roman" w:hAnsi="Times New Roman"/>
          <w:color w:val="000000"/>
          <w:spacing w:val="-36"/>
          <w:lang w:eastAsia="zh-CN"/>
        </w:rPr>
        <w:t xml:space="preserve"> </w:t>
      </w:r>
      <w:r>
        <w:rPr>
          <w:rFonts w:ascii="Times New Roman" w:hAnsi="Times New Roman"/>
          <w:color w:val="000000"/>
          <w:spacing w:val="-4"/>
          <w:lang w:eastAsia="zh-CN"/>
        </w:rPr>
        <w:t>I</w:t>
      </w:r>
      <w:r>
        <w:rPr>
          <w:rFonts w:ascii="Times New Roman" w:hAnsi="Times New Roman"/>
          <w:color w:val="000000"/>
          <w:lang w:eastAsia="zh-CN"/>
        </w:rPr>
        <w:t>、类型</w:t>
      </w:r>
      <w:r>
        <w:rPr>
          <w:rFonts w:ascii="Times New Roman" w:hAnsi="Times New Roman"/>
          <w:color w:val="000000"/>
          <w:spacing w:val="-36"/>
          <w:lang w:eastAsia="zh-CN"/>
        </w:rPr>
        <w:t xml:space="preserve"> </w:t>
      </w:r>
      <w:r>
        <w:rPr>
          <w:rFonts w:ascii="Times New Roman" w:hAnsi="Times New Roman"/>
          <w:color w:val="000000"/>
          <w:spacing w:val="-4"/>
          <w:lang w:eastAsia="zh-CN"/>
        </w:rPr>
        <w:t>II</w:t>
      </w:r>
      <w:r>
        <w:rPr>
          <w:rFonts w:ascii="Times New Roman" w:hAnsi="Times New Roman"/>
          <w:color w:val="000000"/>
          <w:lang w:eastAsia="zh-CN"/>
        </w:rPr>
        <w:t>、类型</w:t>
      </w:r>
      <w:r>
        <w:rPr>
          <w:rFonts w:ascii="Times New Roman" w:hAnsi="Times New Roman"/>
          <w:color w:val="000000"/>
          <w:spacing w:val="-36"/>
          <w:lang w:eastAsia="zh-CN"/>
        </w:rPr>
        <w:t xml:space="preserve"> </w:t>
      </w:r>
      <w:r>
        <w:rPr>
          <w:rFonts w:ascii="Times New Roman" w:hAnsi="Times New Roman"/>
          <w:color w:val="000000"/>
          <w:spacing w:val="-4"/>
          <w:lang w:eastAsia="zh-CN"/>
        </w:rPr>
        <w:t>I</w:t>
      </w:r>
      <w:r>
        <w:rPr>
          <w:rFonts w:ascii="Times New Roman" w:hAnsi="Times New Roman"/>
          <w:color w:val="000000"/>
          <w:spacing w:val="-1"/>
          <w:lang w:eastAsia="zh-CN"/>
        </w:rPr>
        <w:t>I</w:t>
      </w:r>
      <w:r>
        <w:rPr>
          <w:rFonts w:ascii="Times New Roman" w:hAnsi="Times New Roman"/>
          <w:color w:val="000000"/>
          <w:spacing w:val="-4"/>
          <w:lang w:eastAsia="zh-CN"/>
        </w:rPr>
        <w:t>I</w:t>
      </w:r>
      <w:r>
        <w:rPr>
          <w:rFonts w:ascii="Times New Roman" w:hAnsi="Times New Roman"/>
          <w:color w:val="000000"/>
          <w:lang w:eastAsia="zh-CN"/>
        </w:rPr>
        <w:t>”指一栋</w:t>
      </w:r>
      <w:r>
        <w:rPr>
          <w:rFonts w:ascii="Times New Roman" w:hAnsi="Times New Roman"/>
          <w:color w:val="000000"/>
          <w:spacing w:val="-3"/>
          <w:lang w:eastAsia="zh-CN"/>
        </w:rPr>
        <w:t>建</w:t>
      </w:r>
      <w:r>
        <w:rPr>
          <w:rFonts w:ascii="Times New Roman" w:hAnsi="Times New Roman"/>
          <w:color w:val="000000"/>
          <w:lang w:eastAsia="zh-CN"/>
        </w:rPr>
        <w:t>筑</w:t>
      </w:r>
      <w:r>
        <w:rPr>
          <w:rFonts w:ascii="Times New Roman" w:hAnsi="Times New Roman"/>
          <w:color w:val="000000"/>
          <w:spacing w:val="-3"/>
          <w:lang w:eastAsia="zh-CN"/>
        </w:rPr>
        <w:t>中</w:t>
      </w:r>
      <w:r>
        <w:rPr>
          <w:rFonts w:ascii="Times New Roman" w:hAnsi="Times New Roman"/>
          <w:color w:val="000000"/>
          <w:lang w:eastAsia="zh-CN"/>
        </w:rPr>
        <w:t>存</w:t>
      </w:r>
      <w:r>
        <w:rPr>
          <w:rFonts w:ascii="Times New Roman" w:hAnsi="Times New Roman"/>
          <w:color w:val="000000"/>
          <w:spacing w:val="-3"/>
          <w:lang w:eastAsia="zh-CN"/>
        </w:rPr>
        <w:t>在</w:t>
      </w:r>
      <w:r>
        <w:rPr>
          <w:rFonts w:ascii="Times New Roman" w:hAnsi="Times New Roman"/>
          <w:color w:val="000000"/>
          <w:lang w:eastAsia="zh-CN"/>
        </w:rPr>
        <w:t>多</w:t>
      </w:r>
      <w:r>
        <w:rPr>
          <w:rFonts w:ascii="Times New Roman" w:hAnsi="Times New Roman"/>
          <w:color w:val="000000"/>
          <w:spacing w:val="-3"/>
          <w:lang w:eastAsia="zh-CN"/>
        </w:rPr>
        <w:t>种</w:t>
      </w:r>
      <w:r>
        <w:rPr>
          <w:rFonts w:ascii="Times New Roman" w:hAnsi="Times New Roman"/>
          <w:color w:val="000000"/>
          <w:lang w:eastAsia="zh-CN"/>
        </w:rPr>
        <w:t>围护</w:t>
      </w:r>
      <w:r>
        <w:rPr>
          <w:rFonts w:ascii="Times New Roman" w:hAnsi="Times New Roman"/>
          <w:color w:val="000000"/>
          <w:spacing w:val="-3"/>
          <w:lang w:eastAsia="zh-CN"/>
        </w:rPr>
        <w:t>结</w:t>
      </w:r>
      <w:r>
        <w:rPr>
          <w:rFonts w:ascii="Times New Roman" w:hAnsi="Times New Roman"/>
          <w:color w:val="000000"/>
          <w:lang w:eastAsia="zh-CN"/>
        </w:rPr>
        <w:t>构</w:t>
      </w:r>
      <w:r>
        <w:rPr>
          <w:rFonts w:ascii="Times New Roman" w:hAnsi="Times New Roman"/>
          <w:color w:val="000000"/>
          <w:spacing w:val="-3"/>
          <w:lang w:eastAsia="zh-CN"/>
        </w:rPr>
        <w:t>或</w:t>
      </w:r>
      <w:r>
        <w:rPr>
          <w:rFonts w:ascii="Times New Roman" w:hAnsi="Times New Roman"/>
          <w:color w:val="000000"/>
          <w:lang w:eastAsia="zh-CN"/>
        </w:rPr>
        <w:t>一</w:t>
      </w:r>
      <w:r>
        <w:rPr>
          <w:rFonts w:ascii="Times New Roman" w:hAnsi="Times New Roman"/>
          <w:color w:val="000000"/>
          <w:spacing w:val="-3"/>
          <w:lang w:eastAsia="zh-CN"/>
        </w:rPr>
        <w:t>个</w:t>
      </w:r>
      <w:r>
        <w:rPr>
          <w:rFonts w:ascii="Times New Roman" w:hAnsi="Times New Roman"/>
          <w:color w:val="000000"/>
          <w:lang w:eastAsia="zh-CN"/>
        </w:rPr>
        <w:t>项</w:t>
      </w:r>
      <w:r>
        <w:rPr>
          <w:rFonts w:ascii="Times New Roman" w:hAnsi="Times New Roman"/>
          <w:color w:val="000000"/>
          <w:spacing w:val="-3"/>
          <w:lang w:eastAsia="zh-CN"/>
        </w:rPr>
        <w:t>目</w:t>
      </w:r>
      <w:r>
        <w:rPr>
          <w:rFonts w:ascii="Times New Roman" w:hAnsi="Times New Roman"/>
          <w:color w:val="000000"/>
          <w:lang w:eastAsia="zh-CN"/>
        </w:rPr>
        <w:t>存在多个</w:t>
      </w:r>
      <w:r>
        <w:rPr>
          <w:rFonts w:ascii="Times New Roman" w:hAnsi="Times New Roman"/>
          <w:color w:val="000000"/>
          <w:spacing w:val="-3"/>
          <w:lang w:eastAsia="zh-CN"/>
        </w:rPr>
        <w:t>参</w:t>
      </w:r>
      <w:r>
        <w:rPr>
          <w:rFonts w:ascii="Times New Roman" w:hAnsi="Times New Roman"/>
          <w:color w:val="000000"/>
          <w:lang w:eastAsia="zh-CN"/>
        </w:rPr>
        <w:t>评</w:t>
      </w:r>
      <w:r>
        <w:rPr>
          <w:rFonts w:ascii="Times New Roman" w:hAnsi="Times New Roman"/>
          <w:color w:val="000000"/>
          <w:spacing w:val="-3"/>
          <w:lang w:eastAsia="zh-CN"/>
        </w:rPr>
        <w:t>建</w:t>
      </w:r>
      <w:r>
        <w:rPr>
          <w:rFonts w:ascii="Times New Roman" w:hAnsi="Times New Roman"/>
          <w:color w:val="000000"/>
          <w:lang w:eastAsia="zh-CN"/>
        </w:rPr>
        <w:t>筑</w:t>
      </w:r>
      <w:r>
        <w:rPr>
          <w:rFonts w:ascii="Times New Roman" w:hAnsi="Times New Roman"/>
          <w:color w:val="000000"/>
          <w:spacing w:val="-3"/>
          <w:lang w:eastAsia="zh-CN"/>
        </w:rPr>
        <w:t>时</w:t>
      </w:r>
      <w:r>
        <w:rPr>
          <w:rFonts w:ascii="Times New Roman" w:hAnsi="Times New Roman"/>
          <w:color w:val="000000"/>
          <w:lang w:eastAsia="zh-CN"/>
        </w:rPr>
        <w:t>的</w:t>
      </w:r>
      <w:r>
        <w:rPr>
          <w:rFonts w:ascii="Times New Roman" w:hAnsi="Times New Roman"/>
          <w:color w:val="000000"/>
          <w:spacing w:val="-3"/>
          <w:lang w:eastAsia="zh-CN"/>
        </w:rPr>
        <w:t>区</w:t>
      </w:r>
      <w:r>
        <w:rPr>
          <w:rFonts w:ascii="Times New Roman" w:hAnsi="Times New Roman"/>
          <w:color w:val="000000"/>
          <w:lang w:eastAsia="zh-CN"/>
        </w:rPr>
        <w:t>别</w:t>
      </w:r>
      <w:r>
        <w:rPr>
          <w:rFonts w:ascii="Times New Roman" w:hAnsi="Times New Roman"/>
          <w:color w:val="000000"/>
          <w:spacing w:val="-3"/>
          <w:lang w:eastAsia="zh-CN"/>
        </w:rPr>
        <w:t>表</w:t>
      </w:r>
      <w:r>
        <w:rPr>
          <w:rFonts w:ascii="Times New Roman" w:hAnsi="Times New Roman"/>
          <w:color w:val="000000"/>
          <w:lang w:eastAsia="zh-CN"/>
        </w:rPr>
        <w:t>示方</w:t>
      </w:r>
      <w:r>
        <w:rPr>
          <w:rFonts w:ascii="Times New Roman" w:hAnsi="Times New Roman"/>
          <w:color w:val="000000"/>
          <w:spacing w:val="-3"/>
          <w:lang w:eastAsia="zh-CN"/>
        </w:rPr>
        <w:t>式</w:t>
      </w:r>
      <w:r>
        <w:rPr>
          <w:rFonts w:ascii="Times New Roman" w:hAnsi="Times New Roman"/>
          <w:color w:val="000000"/>
          <w:lang w:eastAsia="zh-CN"/>
        </w:rPr>
        <w:t xml:space="preserve">。 </w:t>
      </w:r>
    </w:p>
    <w:p>
      <w:pPr>
        <w:pStyle w:val="2"/>
        <w:spacing w:line="320" w:lineRule="exact"/>
        <w:ind w:left="0"/>
        <w:jc w:val="both"/>
        <w:rPr>
          <w:rFonts w:hint="eastAsia" w:ascii="Times New Roman" w:hAnsi="Times New Roman"/>
          <w:color w:val="000000"/>
          <w:lang w:eastAsia="zh-CN"/>
        </w:rPr>
      </w:pPr>
    </w:p>
    <w:p>
      <w:pPr>
        <w:pStyle w:val="2"/>
        <w:spacing w:line="320" w:lineRule="exact"/>
        <w:ind w:left="0"/>
        <w:jc w:val="both"/>
        <w:rPr>
          <w:rFonts w:ascii="Times New Roman" w:hAnsi="Times New Roman"/>
          <w:color w:val="000000"/>
          <w:lang w:eastAsia="zh-CN"/>
        </w:rPr>
      </w:pPr>
      <w:r>
        <w:rPr>
          <w:rFonts w:ascii="Times New Roman" w:hAnsi="Times New Roman"/>
          <w:color w:val="000000"/>
          <w:lang w:eastAsia="zh-CN"/>
        </w:rPr>
        <w:t>供暖</w:t>
      </w:r>
      <w:r>
        <w:rPr>
          <w:rFonts w:ascii="Times New Roman" w:hAnsi="Times New Roman"/>
          <w:color w:val="000000"/>
          <w:spacing w:val="-3"/>
          <w:lang w:eastAsia="zh-CN"/>
        </w:rPr>
        <w:t>空</w:t>
      </w:r>
      <w:r>
        <w:rPr>
          <w:rFonts w:ascii="Times New Roman" w:hAnsi="Times New Roman"/>
          <w:color w:val="000000"/>
          <w:lang w:eastAsia="zh-CN"/>
        </w:rPr>
        <w:t>调</w:t>
      </w:r>
      <w:r>
        <w:rPr>
          <w:rFonts w:ascii="Times New Roman" w:hAnsi="Times New Roman"/>
          <w:color w:val="000000"/>
          <w:spacing w:val="-3"/>
          <w:lang w:eastAsia="zh-CN"/>
        </w:rPr>
        <w:t>全</w:t>
      </w:r>
      <w:r>
        <w:rPr>
          <w:rFonts w:ascii="Times New Roman" w:hAnsi="Times New Roman"/>
          <w:color w:val="000000"/>
          <w:lang w:eastAsia="zh-CN"/>
        </w:rPr>
        <w:t>年</w:t>
      </w:r>
      <w:r>
        <w:rPr>
          <w:rFonts w:ascii="Times New Roman" w:hAnsi="Times New Roman"/>
          <w:color w:val="000000"/>
          <w:spacing w:val="-3"/>
          <w:lang w:eastAsia="zh-CN"/>
        </w:rPr>
        <w:t>计</w:t>
      </w:r>
      <w:r>
        <w:rPr>
          <w:rFonts w:ascii="Times New Roman" w:hAnsi="Times New Roman"/>
          <w:color w:val="000000"/>
          <w:lang w:eastAsia="zh-CN"/>
        </w:rPr>
        <w:t>算</w:t>
      </w:r>
      <w:r>
        <w:rPr>
          <w:rFonts w:ascii="Times New Roman" w:hAnsi="Times New Roman"/>
          <w:color w:val="000000"/>
          <w:spacing w:val="-3"/>
          <w:lang w:eastAsia="zh-CN"/>
        </w:rPr>
        <w:t>负</w:t>
      </w:r>
      <w:r>
        <w:rPr>
          <w:rFonts w:ascii="Times New Roman" w:hAnsi="Times New Roman"/>
          <w:color w:val="000000"/>
          <w:lang w:eastAsia="zh-CN"/>
        </w:rPr>
        <w:t>荷</w:t>
      </w:r>
      <w:r>
        <w:rPr>
          <w:rFonts w:ascii="Times New Roman" w:hAnsi="Times New Roman"/>
          <w:color w:val="000000"/>
          <w:spacing w:val="-3"/>
          <w:lang w:eastAsia="zh-CN"/>
        </w:rPr>
        <w:t>比</w:t>
      </w:r>
      <w:r>
        <w:rPr>
          <w:rFonts w:ascii="Times New Roman" w:hAnsi="Times New Roman"/>
          <w:color w:val="000000"/>
          <w:lang w:eastAsia="zh-CN"/>
        </w:rPr>
        <w:t>较：</w:t>
      </w:r>
    </w:p>
    <w:tbl>
      <w:tblPr>
        <w:tblStyle w:val="3"/>
        <w:tblW w:w="5000" w:type="pct"/>
        <w:tblInd w:w="0" w:type="dxa"/>
        <w:tblLayout w:type="autofit"/>
        <w:tblCellMar>
          <w:top w:w="0" w:type="dxa"/>
          <w:left w:w="0" w:type="dxa"/>
          <w:bottom w:w="0" w:type="dxa"/>
          <w:right w:w="0" w:type="dxa"/>
        </w:tblCellMar>
      </w:tblPr>
      <w:tblGrid>
        <w:gridCol w:w="2851"/>
        <w:gridCol w:w="1365"/>
        <w:gridCol w:w="2057"/>
        <w:gridCol w:w="2053"/>
      </w:tblGrid>
      <w:tr>
        <w:tblPrEx>
          <w:tblCellMar>
            <w:top w:w="0" w:type="dxa"/>
            <w:left w:w="0" w:type="dxa"/>
            <w:bottom w:w="0" w:type="dxa"/>
            <w:right w:w="0" w:type="dxa"/>
          </w:tblCellMar>
        </w:tblPrEx>
        <w:trPr>
          <w:trHeight w:val="336" w:hRule="exact"/>
        </w:trPr>
        <w:tc>
          <w:tcPr>
            <w:tcW w:w="1712" w:type="pct"/>
            <w:tcBorders>
              <w:top w:val="single" w:color="000000" w:sz="8" w:space="0"/>
              <w:left w:val="single" w:color="000000" w:sz="8" w:space="0"/>
              <w:bottom w:val="single" w:color="000000" w:sz="4" w:space="0"/>
              <w:right w:val="single" w:color="000000" w:sz="4" w:space="0"/>
            </w:tcBorders>
            <w:shd w:val="clear" w:color="auto" w:fill="auto"/>
          </w:tcPr>
          <w:p>
            <w:pPr>
              <w:spacing w:line="320" w:lineRule="exact"/>
              <w:jc w:val="both"/>
              <w:rPr>
                <w:rFonts w:ascii="Times New Roman" w:hAnsi="Times New Roman"/>
                <w:color w:val="000000"/>
                <w:sz w:val="21"/>
                <w:szCs w:val="21"/>
                <w:lang w:eastAsia="zh-CN"/>
              </w:rPr>
            </w:pPr>
          </w:p>
        </w:tc>
        <w:tc>
          <w:tcPr>
            <w:tcW w:w="820" w:type="pct"/>
            <w:tcBorders>
              <w:top w:val="single" w:color="000000" w:sz="8"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单位</w:t>
            </w:r>
          </w:p>
        </w:tc>
        <w:tc>
          <w:tcPr>
            <w:tcW w:w="1235" w:type="pct"/>
            <w:tcBorders>
              <w:top w:val="single" w:color="000000" w:sz="8"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参照建筑（限值）</w:t>
            </w:r>
          </w:p>
        </w:tc>
        <w:tc>
          <w:tcPr>
            <w:tcW w:w="1233" w:type="pct"/>
            <w:tcBorders>
              <w:top w:val="single" w:color="000000" w:sz="8" w:space="0"/>
              <w:left w:val="single" w:color="000000" w:sz="4" w:space="0"/>
              <w:bottom w:val="single" w:color="000000" w:sz="4" w:space="0"/>
              <w:right w:val="single" w:color="000000" w:sz="8"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实际建筑</w:t>
            </w:r>
          </w:p>
        </w:tc>
      </w:tr>
      <w:tr>
        <w:tblPrEx>
          <w:tblCellMar>
            <w:top w:w="0" w:type="dxa"/>
            <w:left w:w="0" w:type="dxa"/>
            <w:bottom w:w="0" w:type="dxa"/>
            <w:right w:w="0" w:type="dxa"/>
          </w:tblCellMar>
        </w:tblPrEx>
        <w:trPr>
          <w:trHeight w:val="322" w:hRule="exact"/>
        </w:trPr>
        <w:tc>
          <w:tcPr>
            <w:tcW w:w="1712" w:type="pct"/>
            <w:tcBorders>
              <w:top w:val="single" w:color="000000" w:sz="4" w:space="0"/>
              <w:left w:val="single" w:color="000000" w:sz="8"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全年采暖负荷</w:t>
            </w:r>
          </w:p>
        </w:tc>
        <w:tc>
          <w:tcPr>
            <w:tcW w:w="82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pacing w:val="-2"/>
                <w:sz w:val="21"/>
                <w:szCs w:val="21"/>
              </w:rPr>
              <w:t>kW</w:t>
            </w:r>
          </w:p>
        </w:tc>
        <w:tc>
          <w:tcPr>
            <w:tcW w:w="1235"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both"/>
              <w:rPr>
                <w:rFonts w:ascii="Times New Roman" w:hAnsi="Times New Roman"/>
                <w:color w:val="000000"/>
                <w:sz w:val="21"/>
                <w:szCs w:val="21"/>
              </w:rPr>
            </w:pPr>
          </w:p>
        </w:tc>
        <w:tc>
          <w:tcPr>
            <w:tcW w:w="1233" w:type="pct"/>
            <w:tcBorders>
              <w:top w:val="single" w:color="000000" w:sz="4" w:space="0"/>
              <w:left w:val="single" w:color="000000" w:sz="4" w:space="0"/>
              <w:bottom w:val="single" w:color="000000" w:sz="4" w:space="0"/>
              <w:right w:val="single" w:color="000000" w:sz="8" w:space="0"/>
            </w:tcBorders>
            <w:shd w:val="clear" w:color="auto" w:fill="auto"/>
          </w:tcPr>
          <w:p>
            <w:pPr>
              <w:spacing w:line="320" w:lineRule="exact"/>
              <w:jc w:val="both"/>
              <w:rPr>
                <w:rFonts w:ascii="Times New Roman" w:hAnsi="Times New Roman"/>
                <w:color w:val="000000"/>
                <w:sz w:val="21"/>
                <w:szCs w:val="21"/>
              </w:rPr>
            </w:pPr>
          </w:p>
        </w:tc>
      </w:tr>
      <w:tr>
        <w:tblPrEx>
          <w:tblCellMar>
            <w:top w:w="0" w:type="dxa"/>
            <w:left w:w="0" w:type="dxa"/>
            <w:bottom w:w="0" w:type="dxa"/>
            <w:right w:w="0" w:type="dxa"/>
          </w:tblCellMar>
        </w:tblPrEx>
        <w:trPr>
          <w:trHeight w:val="322" w:hRule="exact"/>
        </w:trPr>
        <w:tc>
          <w:tcPr>
            <w:tcW w:w="1712" w:type="pct"/>
            <w:tcBorders>
              <w:top w:val="single" w:color="000000" w:sz="4" w:space="0"/>
              <w:left w:val="single" w:color="000000" w:sz="8"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全年空调负荷</w:t>
            </w:r>
          </w:p>
        </w:tc>
        <w:tc>
          <w:tcPr>
            <w:tcW w:w="82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pacing w:val="-2"/>
                <w:sz w:val="21"/>
                <w:szCs w:val="21"/>
              </w:rPr>
              <w:t>kW</w:t>
            </w:r>
          </w:p>
        </w:tc>
        <w:tc>
          <w:tcPr>
            <w:tcW w:w="1235"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both"/>
              <w:rPr>
                <w:rFonts w:ascii="Times New Roman" w:hAnsi="Times New Roman"/>
                <w:color w:val="000000"/>
                <w:sz w:val="21"/>
                <w:szCs w:val="21"/>
              </w:rPr>
            </w:pPr>
          </w:p>
        </w:tc>
        <w:tc>
          <w:tcPr>
            <w:tcW w:w="1233" w:type="pct"/>
            <w:tcBorders>
              <w:top w:val="single" w:color="000000" w:sz="4" w:space="0"/>
              <w:left w:val="single" w:color="000000" w:sz="4" w:space="0"/>
              <w:bottom w:val="single" w:color="000000" w:sz="4" w:space="0"/>
              <w:right w:val="single" w:color="000000" w:sz="8" w:space="0"/>
            </w:tcBorders>
            <w:shd w:val="clear" w:color="auto" w:fill="auto"/>
          </w:tcPr>
          <w:p>
            <w:pPr>
              <w:spacing w:line="320" w:lineRule="exact"/>
              <w:jc w:val="both"/>
              <w:rPr>
                <w:rFonts w:ascii="Times New Roman" w:hAnsi="Times New Roman"/>
                <w:color w:val="000000"/>
                <w:sz w:val="21"/>
                <w:szCs w:val="21"/>
              </w:rPr>
            </w:pPr>
          </w:p>
        </w:tc>
      </w:tr>
      <w:tr>
        <w:tblPrEx>
          <w:tblCellMar>
            <w:top w:w="0" w:type="dxa"/>
            <w:left w:w="0" w:type="dxa"/>
            <w:bottom w:w="0" w:type="dxa"/>
            <w:right w:w="0" w:type="dxa"/>
          </w:tblCellMar>
        </w:tblPrEx>
        <w:trPr>
          <w:trHeight w:val="322" w:hRule="exact"/>
        </w:trPr>
        <w:tc>
          <w:tcPr>
            <w:tcW w:w="1712" w:type="pct"/>
            <w:tcBorders>
              <w:top w:val="single" w:color="000000" w:sz="4" w:space="0"/>
              <w:left w:val="single" w:color="000000" w:sz="8"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全年总负荷</w:t>
            </w:r>
          </w:p>
        </w:tc>
        <w:tc>
          <w:tcPr>
            <w:tcW w:w="820" w:type="pct"/>
            <w:tcBorders>
              <w:top w:val="single" w:color="000000" w:sz="4" w:space="0"/>
              <w:left w:val="single" w:color="000000" w:sz="4" w:space="0"/>
              <w:bottom w:val="single" w:color="000000" w:sz="4"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pacing w:val="-2"/>
                <w:sz w:val="21"/>
                <w:szCs w:val="21"/>
              </w:rPr>
              <w:t>kW</w:t>
            </w:r>
          </w:p>
        </w:tc>
        <w:tc>
          <w:tcPr>
            <w:tcW w:w="1235" w:type="pct"/>
            <w:tcBorders>
              <w:top w:val="single" w:color="000000" w:sz="4" w:space="0"/>
              <w:left w:val="single" w:color="000000" w:sz="4" w:space="0"/>
              <w:bottom w:val="single" w:color="000000" w:sz="4" w:space="0"/>
              <w:right w:val="single" w:color="000000" w:sz="4" w:space="0"/>
            </w:tcBorders>
            <w:shd w:val="clear" w:color="auto" w:fill="auto"/>
          </w:tcPr>
          <w:p>
            <w:pPr>
              <w:spacing w:line="320" w:lineRule="exact"/>
              <w:jc w:val="both"/>
              <w:rPr>
                <w:rFonts w:ascii="Times New Roman" w:hAnsi="Times New Roman"/>
                <w:color w:val="000000"/>
                <w:sz w:val="21"/>
                <w:szCs w:val="21"/>
              </w:rPr>
            </w:pPr>
          </w:p>
        </w:tc>
        <w:tc>
          <w:tcPr>
            <w:tcW w:w="1233" w:type="pct"/>
            <w:tcBorders>
              <w:top w:val="single" w:color="000000" w:sz="4" w:space="0"/>
              <w:left w:val="single" w:color="000000" w:sz="4" w:space="0"/>
              <w:bottom w:val="single" w:color="000000" w:sz="4" w:space="0"/>
              <w:right w:val="single" w:color="000000" w:sz="8" w:space="0"/>
            </w:tcBorders>
            <w:shd w:val="clear" w:color="auto" w:fill="auto"/>
          </w:tcPr>
          <w:p>
            <w:pPr>
              <w:spacing w:line="320" w:lineRule="exact"/>
              <w:jc w:val="both"/>
              <w:rPr>
                <w:rFonts w:ascii="Times New Roman" w:hAnsi="Times New Roman"/>
                <w:color w:val="000000"/>
                <w:sz w:val="21"/>
                <w:szCs w:val="21"/>
              </w:rPr>
            </w:pPr>
          </w:p>
        </w:tc>
      </w:tr>
      <w:tr>
        <w:tblPrEx>
          <w:tblCellMar>
            <w:top w:w="0" w:type="dxa"/>
            <w:left w:w="0" w:type="dxa"/>
            <w:bottom w:w="0" w:type="dxa"/>
            <w:right w:w="0" w:type="dxa"/>
          </w:tblCellMar>
        </w:tblPrEx>
        <w:trPr>
          <w:trHeight w:val="391" w:hRule="exact"/>
        </w:trPr>
        <w:tc>
          <w:tcPr>
            <w:tcW w:w="1712" w:type="pct"/>
            <w:tcBorders>
              <w:top w:val="single" w:color="000000" w:sz="4" w:space="0"/>
              <w:left w:val="single" w:color="000000" w:sz="8" w:space="0"/>
              <w:bottom w:val="single" w:color="000000" w:sz="8"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负荷降低幅度</w:t>
            </w:r>
          </w:p>
        </w:tc>
        <w:tc>
          <w:tcPr>
            <w:tcW w:w="820" w:type="pct"/>
            <w:tcBorders>
              <w:top w:val="single" w:color="000000" w:sz="4" w:space="0"/>
              <w:left w:val="single" w:color="000000" w:sz="4" w:space="0"/>
              <w:bottom w:val="single" w:color="000000" w:sz="8" w:space="0"/>
              <w:right w:val="single" w:color="000000" w:sz="4" w:space="0"/>
            </w:tcBorders>
            <w:shd w:val="clear" w:color="auto" w:fill="auto"/>
          </w:tcPr>
          <w:p>
            <w:pPr>
              <w:pStyle w:val="5"/>
              <w:spacing w:line="320" w:lineRule="exact"/>
              <w:jc w:val="both"/>
              <w:rPr>
                <w:rFonts w:ascii="Times New Roman" w:hAnsi="Times New Roman"/>
                <w:color w:val="000000"/>
                <w:sz w:val="21"/>
                <w:szCs w:val="21"/>
              </w:rPr>
            </w:pPr>
            <w:r>
              <w:rPr>
                <w:rFonts w:ascii="Times New Roman" w:hAnsi="Times New Roman"/>
                <w:color w:val="000000"/>
                <w:sz w:val="21"/>
                <w:szCs w:val="21"/>
              </w:rPr>
              <w:t>％</w:t>
            </w:r>
          </w:p>
        </w:tc>
        <w:tc>
          <w:tcPr>
            <w:tcW w:w="2468" w:type="pct"/>
            <w:gridSpan w:val="2"/>
            <w:tcBorders>
              <w:top w:val="single" w:color="000000" w:sz="4" w:space="0"/>
              <w:left w:val="single" w:color="000000" w:sz="4" w:space="0"/>
              <w:bottom w:val="single" w:color="000000" w:sz="8" w:space="0"/>
              <w:right w:val="single" w:color="000000" w:sz="8" w:space="0"/>
            </w:tcBorders>
            <w:shd w:val="clear" w:color="auto" w:fill="auto"/>
          </w:tcPr>
          <w:p>
            <w:pPr>
              <w:spacing w:line="320" w:lineRule="exact"/>
              <w:jc w:val="both"/>
              <w:rPr>
                <w:rFonts w:ascii="Times New Roman" w:hAnsi="Times New Roman"/>
                <w:color w:val="000000"/>
                <w:sz w:val="21"/>
                <w:szCs w:val="21"/>
              </w:rPr>
            </w:pPr>
          </w:p>
        </w:tc>
      </w:tr>
    </w:tbl>
    <w:p>
      <w:pPr>
        <w:spacing w:line="320" w:lineRule="exact"/>
        <w:jc w:val="both"/>
        <w:rPr>
          <w:rFonts w:ascii="Times New Roman" w:hAnsi="Times New Roman"/>
          <w:color w:val="000000"/>
          <w:sz w:val="21"/>
          <w:szCs w:val="21"/>
        </w:rPr>
      </w:pPr>
    </w:p>
    <w:p>
      <w:pPr>
        <w:pStyle w:val="2"/>
        <w:spacing w:line="320" w:lineRule="exact"/>
        <w:ind w:left="0"/>
        <w:jc w:val="both"/>
        <w:rPr>
          <w:rFonts w:ascii="Times New Roman" w:hAnsi="Times New Roman"/>
          <w:b/>
          <w:color w:val="000000"/>
          <w:lang w:eastAsia="zh-CN"/>
        </w:rPr>
      </w:pPr>
      <w:r>
        <w:rPr>
          <w:rFonts w:ascii="Times New Roman" w:hAnsi="Times New Roman"/>
          <w:b/>
          <w:bCs/>
          <w:color w:val="000000"/>
          <w:lang w:eastAsia="zh-CN"/>
        </w:rPr>
        <w:t>3</w:t>
      </w:r>
      <w:r>
        <w:rPr>
          <w:rFonts w:ascii="Times New Roman" w:hAnsi="Times New Roman"/>
          <w:b/>
          <w:color w:val="000000"/>
          <w:lang w:eastAsia="zh-CN"/>
        </w:rPr>
        <w:t>）</w:t>
      </w:r>
      <w:r>
        <w:rPr>
          <w:rFonts w:ascii="Times New Roman" w:hAnsi="Times New Roman"/>
          <w:b/>
          <w:color w:val="000000"/>
          <w:spacing w:val="-48"/>
          <w:lang w:eastAsia="zh-CN"/>
        </w:rPr>
        <w:t xml:space="preserve"> </w:t>
      </w:r>
      <w:r>
        <w:rPr>
          <w:rFonts w:ascii="Times New Roman" w:hAnsi="Times New Roman"/>
          <w:b/>
          <w:color w:val="000000"/>
          <w:lang w:eastAsia="zh-CN"/>
        </w:rPr>
        <w:t>证明材料</w:t>
      </w:r>
    </w:p>
    <w:p>
      <w:pPr>
        <w:pStyle w:val="2"/>
        <w:spacing w:line="320" w:lineRule="exact"/>
        <w:ind w:left="0"/>
        <w:jc w:val="both"/>
        <w:rPr>
          <w:rFonts w:ascii="Times New Roman" w:hAnsi="Times New Roman"/>
          <w:color w:val="000000"/>
          <w:lang w:eastAsia="zh-CN"/>
        </w:rPr>
      </w:pPr>
      <w:r>
        <w:rPr>
          <w:rFonts w:ascii="Times New Roman" w:hAnsi="Times New Roman"/>
          <w:b/>
          <w:color w:val="000000"/>
          <w:lang w:eastAsia="zh-CN"/>
        </w:rPr>
        <w:t>提交材料及要求：</w:t>
      </w:r>
    </w:p>
    <w:p>
      <w:pPr>
        <w:pStyle w:val="6"/>
        <w:spacing w:line="320" w:lineRule="exact"/>
        <w:rPr>
          <w:rFonts w:ascii="Times New Roman" w:hAnsi="Times New Roman" w:cs="Times New Roman"/>
          <w:sz w:val="21"/>
          <w:szCs w:val="21"/>
        </w:rPr>
      </w:pPr>
      <w:r>
        <w:rPr>
          <w:rFonts w:hint="eastAsia" w:ascii="Times New Roman" w:hAnsi="Times New Roman" w:cs="Times New Roman"/>
          <w:sz w:val="21"/>
          <w:szCs w:val="21"/>
        </w:rPr>
        <w:t xml:space="preserve">1. </w:t>
      </w:r>
      <w:r>
        <w:rPr>
          <w:rFonts w:ascii="Times New Roman" w:hAnsi="Times New Roman" w:cs="Times New Roman"/>
          <w:sz w:val="21"/>
          <w:szCs w:val="21"/>
        </w:rPr>
        <w:t xml:space="preserve">建筑专业图纸及设计说明：应说明围护结构热工性能参数、外窗和玻璃幕墙气密性指标，应提交围护结构详图； </w:t>
      </w:r>
    </w:p>
    <w:p>
      <w:pPr>
        <w:pStyle w:val="6"/>
        <w:spacing w:line="320" w:lineRule="exact"/>
        <w:rPr>
          <w:rFonts w:ascii="Times New Roman" w:hAnsi="Times New Roman" w:cs="Times New Roman"/>
          <w:sz w:val="21"/>
          <w:szCs w:val="21"/>
        </w:rPr>
      </w:pPr>
      <w:r>
        <w:rPr>
          <w:rFonts w:hint="eastAsia" w:ascii="Times New Roman" w:hAnsi="Times New Roman" w:cs="Times New Roman"/>
          <w:sz w:val="21"/>
          <w:szCs w:val="21"/>
        </w:rPr>
        <w:t xml:space="preserve">2. </w:t>
      </w:r>
      <w:r>
        <w:rPr>
          <w:rFonts w:ascii="Times New Roman" w:hAnsi="Times New Roman" w:cs="Times New Roman"/>
          <w:sz w:val="21"/>
          <w:szCs w:val="21"/>
        </w:rPr>
        <w:t xml:space="preserve">节能计算书：应包括围护结构热工性能计算结果，采用软件计算的需要列出计算参数，以管理部门批复后的复印件或扫描件为准；。 </w:t>
      </w:r>
    </w:p>
    <w:p>
      <w:pPr>
        <w:pStyle w:val="2"/>
        <w:spacing w:line="320" w:lineRule="exact"/>
        <w:ind w:left="0"/>
        <w:jc w:val="both"/>
        <w:rPr>
          <w:rFonts w:ascii="Times New Roman" w:hAnsi="Times New Roman"/>
          <w:color w:val="000000"/>
          <w:lang w:eastAsia="zh-CN"/>
        </w:rPr>
      </w:pPr>
      <w:r>
        <w:rPr>
          <w:rFonts w:hint="eastAsia" w:ascii="Times New Roman" w:hAnsi="Times New Roman"/>
          <w:lang w:eastAsia="zh-CN"/>
        </w:rPr>
        <w:t xml:space="preserve">3. </w:t>
      </w:r>
      <w:r>
        <w:rPr>
          <w:rFonts w:ascii="Times New Roman"/>
          <w:lang w:eastAsia="zh-CN"/>
        </w:rPr>
        <w:t>供暖空调全年计算负荷报告：应体现软件名称、版本、计算工况、参数设置、计算结果与分析等内容。</w:t>
      </w:r>
    </w:p>
    <w:p>
      <w:pPr>
        <w:pStyle w:val="2"/>
        <w:spacing w:line="320" w:lineRule="exact"/>
        <w:ind w:left="0"/>
        <w:jc w:val="both"/>
      </w:pPr>
      <w:r>
        <w:rPr>
          <w:rFonts w:ascii="Times New Roman" w:hAnsi="Times New Roman"/>
          <w:color w:val="000000"/>
          <w:lang w:eastAsia="zh-CN"/>
        </w:rPr>
        <mc:AlternateContent>
          <mc:Choice Requires="wpg">
            <w:drawing>
              <wp:anchor distT="0" distB="0" distL="114300" distR="114300" simplePos="0" relativeHeight="251659264" behindDoc="1" locked="0" layoutInCell="1" allowOverlap="1">
                <wp:simplePos x="0" y="0"/>
                <wp:positionH relativeFrom="page">
                  <wp:posOffset>1154430</wp:posOffset>
                </wp:positionH>
                <wp:positionV relativeFrom="paragraph">
                  <wp:posOffset>325755</wp:posOffset>
                </wp:positionV>
                <wp:extent cx="5779770" cy="691515"/>
                <wp:effectExtent l="0" t="1270" r="12700" b="12065"/>
                <wp:wrapNone/>
                <wp:docPr id="10" name="组合 10"/>
                <wp:cNvGraphicFramePr/>
                <a:graphic xmlns:a="http://schemas.openxmlformats.org/drawingml/2006/main">
                  <a:graphicData uri="http://schemas.microsoft.com/office/word/2010/wordprocessingGroup">
                    <wpg:wgp>
                      <wpg:cNvGrpSpPr/>
                      <wpg:grpSpPr>
                        <a:xfrm>
                          <a:off x="0" y="0"/>
                          <a:ext cx="5779770" cy="691515"/>
                          <a:chOff x="1113" y="407"/>
                          <a:chExt cx="9628" cy="1089"/>
                        </a:xfrm>
                      </wpg:grpSpPr>
                      <wpg:grpSp>
                        <wpg:cNvPr id="11" name="Group 3"/>
                        <wpg:cNvGrpSpPr/>
                        <wpg:grpSpPr>
                          <a:xfrm>
                            <a:off x="1118" y="412"/>
                            <a:ext cx="9617" cy="2"/>
                            <a:chOff x="1118" y="412"/>
                            <a:chExt cx="9617" cy="2"/>
                          </a:xfrm>
                        </wpg:grpSpPr>
                        <wps:wsp>
                          <wps:cNvPr id="12" name="Freeform 4"/>
                          <wps:cNvSpPr/>
                          <wps:spPr bwMode="auto">
                            <a:xfrm>
                              <a:off x="1118" y="412"/>
                              <a:ext cx="9617" cy="2"/>
                            </a:xfrm>
                            <a:custGeom>
                              <a:avLst/>
                              <a:gdLst>
                                <a:gd name="T0" fmla="+- 0 1118 1118"/>
                                <a:gd name="T1" fmla="*/ T0 w 9617"/>
                                <a:gd name="T2" fmla="+- 0 10735 1118"/>
                                <a:gd name="T3" fmla="*/ T2 w 9617"/>
                              </a:gdLst>
                              <a:ahLst/>
                              <a:cxnLst>
                                <a:cxn ang="0">
                                  <a:pos x="T1" y="0"/>
                                </a:cxn>
                                <a:cxn ang="0">
                                  <a:pos x="T3" y="0"/>
                                </a:cxn>
                              </a:cxnLst>
                              <a:rect l="0" t="0" r="r" b="b"/>
                              <a:pathLst>
                                <a:path w="9617">
                                  <a:moveTo>
                                    <a:pt x="0" y="0"/>
                                  </a:moveTo>
                                  <a:lnTo>
                                    <a:pt x="9617" y="0"/>
                                  </a:lnTo>
                                </a:path>
                              </a:pathLst>
                            </a:custGeom>
                            <a:noFill/>
                            <a:ln w="7379">
                              <a:solidFill>
                                <a:srgbClr val="000000"/>
                              </a:solidFill>
                              <a:round/>
                            </a:ln>
                          </wps:spPr>
                          <wps:bodyPr rot="0" vert="horz" wrap="square" lIns="91440" tIns="45720" rIns="91440" bIns="45720" anchor="t" anchorCtr="0" upright="1">
                            <a:noAutofit/>
                          </wps:bodyPr>
                        </wps:wsp>
                      </wpg:grpSp>
                      <wpg:grpSp>
                        <wpg:cNvPr id="13" name="Group 5"/>
                        <wpg:cNvGrpSpPr/>
                        <wpg:grpSpPr>
                          <a:xfrm>
                            <a:off x="1123" y="417"/>
                            <a:ext cx="2" cy="1068"/>
                            <a:chOff x="1123" y="417"/>
                            <a:chExt cx="2" cy="1068"/>
                          </a:xfrm>
                        </wpg:grpSpPr>
                        <wps:wsp>
                          <wps:cNvPr id="14" name="Freeform 6"/>
                          <wps:cNvSpPr/>
                          <wps:spPr bwMode="auto">
                            <a:xfrm>
                              <a:off x="1123" y="417"/>
                              <a:ext cx="2" cy="1068"/>
                            </a:xfrm>
                            <a:custGeom>
                              <a:avLst/>
                              <a:gdLst>
                                <a:gd name="T0" fmla="+- 0 417 417"/>
                                <a:gd name="T1" fmla="*/ 417 h 1068"/>
                                <a:gd name="T2" fmla="+- 0 1485 417"/>
                                <a:gd name="T3" fmla="*/ 1485 h 1068"/>
                              </a:gdLst>
                              <a:ahLst/>
                              <a:cxnLst>
                                <a:cxn ang="0">
                                  <a:pos x="0" y="T1"/>
                                </a:cxn>
                                <a:cxn ang="0">
                                  <a:pos x="0" y="T3"/>
                                </a:cxn>
                              </a:cxnLst>
                              <a:rect l="0" t="0" r="r" b="b"/>
                              <a:pathLst>
                                <a:path h="1068">
                                  <a:moveTo>
                                    <a:pt x="0" y="0"/>
                                  </a:moveTo>
                                  <a:lnTo>
                                    <a:pt x="0" y="1068"/>
                                  </a:lnTo>
                                </a:path>
                              </a:pathLst>
                            </a:custGeom>
                            <a:noFill/>
                            <a:ln w="7379">
                              <a:solidFill>
                                <a:srgbClr val="000000"/>
                              </a:solidFill>
                              <a:round/>
                            </a:ln>
                          </wps:spPr>
                          <wps:bodyPr rot="0" vert="horz" wrap="square" lIns="91440" tIns="45720" rIns="91440" bIns="45720" anchor="t" anchorCtr="0" upright="1">
                            <a:noAutofit/>
                          </wps:bodyPr>
                        </wps:wsp>
                      </wpg:grpSp>
                      <wpg:grpSp>
                        <wpg:cNvPr id="15" name="Group 7"/>
                        <wpg:cNvGrpSpPr/>
                        <wpg:grpSpPr>
                          <a:xfrm>
                            <a:off x="1118" y="1490"/>
                            <a:ext cx="9617" cy="2"/>
                            <a:chOff x="1118" y="1490"/>
                            <a:chExt cx="9617" cy="2"/>
                          </a:xfrm>
                        </wpg:grpSpPr>
                        <wps:wsp>
                          <wps:cNvPr id="16" name="Freeform 8"/>
                          <wps:cNvSpPr/>
                          <wps:spPr bwMode="auto">
                            <a:xfrm>
                              <a:off x="1118" y="1490"/>
                              <a:ext cx="9617" cy="2"/>
                            </a:xfrm>
                            <a:custGeom>
                              <a:avLst/>
                              <a:gdLst>
                                <a:gd name="T0" fmla="+- 0 1118 1118"/>
                                <a:gd name="T1" fmla="*/ T0 w 9617"/>
                                <a:gd name="T2" fmla="+- 0 10735 1118"/>
                                <a:gd name="T3" fmla="*/ T2 w 9617"/>
                              </a:gdLst>
                              <a:ahLst/>
                              <a:cxnLst>
                                <a:cxn ang="0">
                                  <a:pos x="T1" y="0"/>
                                </a:cxn>
                                <a:cxn ang="0">
                                  <a:pos x="T3" y="0"/>
                                </a:cxn>
                              </a:cxnLst>
                              <a:rect l="0" t="0" r="r" b="b"/>
                              <a:pathLst>
                                <a:path w="9617">
                                  <a:moveTo>
                                    <a:pt x="0" y="0"/>
                                  </a:moveTo>
                                  <a:lnTo>
                                    <a:pt x="9617" y="0"/>
                                  </a:lnTo>
                                </a:path>
                              </a:pathLst>
                            </a:custGeom>
                            <a:noFill/>
                            <a:ln w="7366">
                              <a:solidFill>
                                <a:srgbClr val="000000"/>
                              </a:solidFill>
                              <a:round/>
                            </a:ln>
                          </wps:spPr>
                          <wps:bodyPr rot="0" vert="horz" wrap="square" lIns="91440" tIns="45720" rIns="91440" bIns="45720" anchor="t" anchorCtr="0" upright="1">
                            <a:noAutofit/>
                          </wps:bodyPr>
                        </wps:wsp>
                      </wpg:grpSp>
                      <wpg:grpSp>
                        <wpg:cNvPr id="17" name="Group 9"/>
                        <wpg:cNvGrpSpPr/>
                        <wpg:grpSpPr>
                          <a:xfrm>
                            <a:off x="10730" y="417"/>
                            <a:ext cx="2" cy="1068"/>
                            <a:chOff x="10730" y="417"/>
                            <a:chExt cx="2" cy="1068"/>
                          </a:xfrm>
                        </wpg:grpSpPr>
                        <wps:wsp>
                          <wps:cNvPr id="18" name="Freeform 10"/>
                          <wps:cNvSpPr/>
                          <wps:spPr bwMode="auto">
                            <a:xfrm>
                              <a:off x="10730" y="417"/>
                              <a:ext cx="2" cy="1068"/>
                            </a:xfrm>
                            <a:custGeom>
                              <a:avLst/>
                              <a:gdLst>
                                <a:gd name="T0" fmla="+- 0 417 417"/>
                                <a:gd name="T1" fmla="*/ 417 h 1068"/>
                                <a:gd name="T2" fmla="+- 0 1485 417"/>
                                <a:gd name="T3" fmla="*/ 1485 h 1068"/>
                              </a:gdLst>
                              <a:ahLst/>
                              <a:cxnLst>
                                <a:cxn ang="0">
                                  <a:pos x="0" y="T1"/>
                                </a:cxn>
                                <a:cxn ang="0">
                                  <a:pos x="0" y="T3"/>
                                </a:cxn>
                              </a:cxnLst>
                              <a:rect l="0" t="0" r="r" b="b"/>
                              <a:pathLst>
                                <a:path h="1068">
                                  <a:moveTo>
                                    <a:pt x="0" y="0"/>
                                  </a:moveTo>
                                  <a:lnTo>
                                    <a:pt x="0" y="1068"/>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90.9pt;margin-top:25.65pt;height:54.45pt;width:455.1pt;mso-position-horizontal-relative:page;z-index:-251657216;mso-width-relative:page;mso-height-relative:page;" coordorigin="1113,407" coordsize="9628,1089" o:gfxdata="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">
                <o:lock v:ext="edit" aspectratio="f"/>
                <v:group id="Group 3" o:spid="_x0000_s1026" o:spt="203" style="position:absolute;left:1118;top:412;height:2;width:9617;" coordorigin="1118,412" coordsize="9617,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4" o:spid="_x0000_s1026" o:spt="100" style="position:absolute;left:1118;top:412;height:2;width:9617;" filled="f" stroked="t" coordsize="9617,1" o:gfxdata="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Ey4JbgAAADbAAAA&#10;DwAAAAAAAAABACAAAAAiAAAAZHJzL2Rvd25yZXYueG1sUEsBAhQAFAAAAAgAh07iQDMvBZ47AAAA&#10;OQAAABAAAAAAAAAAAQAgAAAABwEAAGRycy9zaGFwZXhtbC54bWxQSwUGAAAAAAYABgBbAQAAsQMA&#10;AAAA&#10;" path="m0,0l9617,0e">
                    <v:path o:connectlocs="0,0;9617,0" o:connectangles="0,0"/>
                    <v:fill on="f" focussize="0,0"/>
                    <v:stroke weight="0.581023622047244pt" color="#000000" joinstyle="round"/>
                    <v:imagedata o:title=""/>
                    <o:lock v:ext="edit" aspectratio="f"/>
                  </v:shape>
                </v:group>
                <v:group id="Group 5" o:spid="_x0000_s1026" o:spt="203" style="position:absolute;left:1123;top:417;height:1068;width:2;" coordorigin="1123,417" coordsize="2,106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6" o:spid="_x0000_s1026" o:spt="100" style="position:absolute;left:1123;top:417;height:1068;width:2;" filled="f" stroked="t" coordsize="1,1068" o:gfxdata="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kkNS8AAAA&#10;2wAAAA8AAAAAAAAAAQAgAAAAIgAAAGRycy9kb3ducmV2LnhtbFBLAQIUABQAAAAIAIdO4kAzLwWe&#10;OwAAADkAAAAQAAAAAAAAAAEAIAAAAAsBAABkcnMvc2hhcGV4bWwueG1sUEsFBgAAAAAGAAYAWwEA&#10;ALUDAAAAAA==&#10;" path="m0,0l0,1068e">
                    <v:path o:connectlocs="0,417;0,1485" o:connectangles="0,0"/>
                    <v:fill on="f" focussize="0,0"/>
                    <v:stroke weight="0.581023622047244pt" color="#000000" joinstyle="round"/>
                    <v:imagedata o:title=""/>
                    <o:lock v:ext="edit" aspectratio="f"/>
                  </v:shape>
                </v:group>
                <v:group id="Group 7" o:spid="_x0000_s1026" o:spt="203" style="position:absolute;left:1118;top:1490;height:2;width:9617;" coordorigin="1118,1490" coordsize="9617,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8" o:spid="_x0000_s1026" o:spt="100" style="position:absolute;left:1118;top:1490;height:2;width:9617;" filled="f" stroked="t" coordsize="9617,1" o:gfxdata="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LNmDO5AAAA2wAA&#10;AA8AAAAAAAAAAQAgAAAAIgAAAGRycy9kb3ducmV2LnhtbFBLAQIUABQAAAAIAIdO4kAzLwWeOwAA&#10;ADkAAAAQAAAAAAAAAAEAIAAAAAgBAABkcnMvc2hhcGV4bWwueG1sUEsFBgAAAAAGAAYAWwEAALID&#10;AAAAAA==&#10;" path="m0,0l9617,0e">
                    <v:path o:connectlocs="0,0;9617,0" o:connectangles="0,0"/>
                    <v:fill on="f" focussize="0,0"/>
                    <v:stroke weight="0.58pt" color="#000000" joinstyle="round"/>
                    <v:imagedata o:title=""/>
                    <o:lock v:ext="edit" aspectratio="f"/>
                  </v:shape>
                </v:group>
                <v:group id="Group 9" o:spid="_x0000_s1026" o:spt="203" style="position:absolute;left:10730;top:417;height:1068;width:2;" coordorigin="10730,417" coordsize="2,106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0" o:spid="_x0000_s1026" o:spt="100" style="position:absolute;left:10730;top:417;height:1068;width:2;" filled="f" stroked="t" coordsize="1,1068" o:gfxdata="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0BZdvQAA&#10;ANsAAAAPAAAAAAAAAAEAIAAAACIAAABkcnMvZG93bnJldi54bWxQSwECFAAUAAAACACHTuJAMy8F&#10;njsAAAA5AAAAEAAAAAAAAAABACAAAAAMAQAAZHJzL3NoYXBleG1sLnhtbFBLBQYAAAAABgAGAFsB&#10;AAC2AwAAAAA=&#10;" path="m0,0l0,1068e">
                    <v:path o:connectlocs="0,417;0,1485" o:connectangles="0,0"/>
                    <v:fill on="f" focussize="0,0"/>
                    <v:stroke weight="0.58pt" color="#000000" joinstyle="round"/>
                    <v:imagedata o:title=""/>
                    <o:lock v:ext="edit" aspectratio="f"/>
                  </v:shape>
                </v:group>
              </v:group>
            </w:pict>
          </mc:Fallback>
        </mc:AlternateContent>
      </w:r>
      <w:r>
        <w:rPr>
          <w:rFonts w:ascii="Times New Roman" w:hAnsi="Times New Roman"/>
          <w:color w:val="000000"/>
          <w:lang w:eastAsia="zh-CN"/>
        </w:rPr>
        <w:t>实际</w:t>
      </w:r>
      <w:r>
        <w:rPr>
          <w:rFonts w:ascii="Times New Roman" w:hAnsi="Times New Roman"/>
          <w:color w:val="000000"/>
          <w:spacing w:val="-3"/>
          <w:lang w:eastAsia="zh-CN"/>
        </w:rPr>
        <w:t>提</w:t>
      </w:r>
      <w:r>
        <w:rPr>
          <w:rFonts w:ascii="Times New Roman" w:hAnsi="Times New Roman"/>
          <w:color w:val="000000"/>
          <w:lang w:eastAsia="zh-CN"/>
        </w:rPr>
        <w:t>交</w:t>
      </w:r>
      <w:r>
        <w:rPr>
          <w:rFonts w:ascii="Times New Roman" w:hAnsi="Times New Roman"/>
          <w:color w:val="000000"/>
          <w:spacing w:val="-3"/>
          <w:lang w:eastAsia="zh-CN"/>
        </w:rPr>
        <w:t>材</w:t>
      </w:r>
      <w:r>
        <w:rPr>
          <w:rFonts w:ascii="Times New Roman" w:hAnsi="Times New Roman"/>
          <w:color w:val="000000"/>
          <w:lang w:eastAsia="zh-CN"/>
        </w:rPr>
        <w:t>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76AB5"/>
    <w:rsid w:val="0D611AC4"/>
    <w:rsid w:val="289233BC"/>
    <w:rsid w:val="2D6F0B5A"/>
    <w:rsid w:val="3A742BE4"/>
    <w:rsid w:val="6A592C2A"/>
    <w:rsid w:val="72625FEE"/>
    <w:rsid w:val="73A1764D"/>
    <w:rsid w:val="7847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line="240" w:lineRule="auto"/>
    </w:pPr>
    <w:rPr>
      <w:rFonts w:ascii="Calibri" w:hAnsi="Calibri" w:eastAsia="宋体" w:cs="Times New Roman"/>
      <w:kern w:val="0"/>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40"/>
    </w:pPr>
    <w:rPr>
      <w:rFonts w:ascii="宋体" w:hAnsi="宋体"/>
      <w:sz w:val="21"/>
      <w:szCs w:val="21"/>
    </w:rPr>
  </w:style>
  <w:style w:type="paragraph" w:customStyle="1" w:styleId="5">
    <w:name w:val="Table Paragraph"/>
    <w:basedOn w:val="1"/>
    <w:qFormat/>
    <w:uiPriority w:val="1"/>
  </w:style>
  <w:style w:type="paragraph" w:customStyle="1" w:styleId="6">
    <w:name w:val="Default"/>
    <w:qFormat/>
    <w:uiPriority w:val="0"/>
    <w:pPr>
      <w:widowControl w:val="0"/>
      <w:autoSpaceDE w:val="0"/>
      <w:autoSpaceDN w:val="0"/>
      <w:adjustRightInd w:val="0"/>
      <w:spacing w:line="240" w:lineRule="auto"/>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2021-08-28T08:49:00Z</dcterms:created>
  <dc:creator>庞迎</dc:creator>
  <cp:lastModifiedBy>庞迎</cp:lastModifiedBy>
  <dcterms:modified xsi:type="dcterms:W3CDTF">2021-08-28T09:06:41Z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