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8.1.5  在室内设计温、湿度条件下，建筑围护结构内表面不得结露。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spacing w:line="320" w:lineRule="exact"/>
        <w:rPr>
          <w:b/>
          <w:color w:val="000000"/>
          <w:szCs w:val="21"/>
        </w:rPr>
      </w:pPr>
      <w:r>
        <w:rPr>
          <w:b/>
          <w:color w:val="000000"/>
          <w:spacing w:val="1"/>
          <w:szCs w:val="21"/>
        </w:rPr>
        <w:t>1</w:t>
      </w:r>
      <w:r>
        <w:rPr>
          <w:b/>
          <w:color w:val="000000"/>
          <w:szCs w:val="21"/>
        </w:rPr>
        <w:t>)</w:t>
      </w:r>
      <w:r>
        <w:rPr>
          <w:b/>
          <w:color w:val="000000"/>
          <w:spacing w:val="58"/>
          <w:szCs w:val="21"/>
        </w:rPr>
        <w:t xml:space="preserve"> </w:t>
      </w:r>
      <w:r>
        <w:rPr>
          <w:b/>
          <w:color w:val="000000"/>
          <w:spacing w:val="1"/>
          <w:szCs w:val="21"/>
        </w:rPr>
        <w:t>达标自评</w:t>
      </w:r>
    </w:p>
    <w:p>
      <w:pPr>
        <w:pStyle w:val="2"/>
        <w:tabs>
          <w:tab w:val="left" w:pos="1053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sym w:font="Wingdings 2" w:char="0052"/>
      </w:r>
      <w:r>
        <w:rPr>
          <w:color w:val="000000"/>
          <w:lang w:eastAsia="zh-CN"/>
        </w:rPr>
        <w:t>达标</w:t>
      </w:r>
      <w:r>
        <w:rPr>
          <w:rFonts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>□不达标</w:t>
      </w:r>
      <w:r>
        <w:rPr>
          <w:rFonts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>□</w:t>
      </w:r>
      <w:r>
        <w:rPr>
          <w:rFonts w:hint="eastAsia"/>
          <w:color w:val="000000"/>
          <w:lang w:eastAsia="zh-CN"/>
        </w:rPr>
        <w:t>不参评（项目所在地为温和地区、夏热冬暖地区，或项目没有采暖需求，可不参评）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2"/>
        <w:spacing w:line="320" w:lineRule="exact"/>
        <w:ind w:left="0" w:firstLine="1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2</w:t>
      </w:r>
      <w:r>
        <w:rPr>
          <w:rFonts w:ascii="Times New Roman" w:hAnsi="Times New Roman"/>
          <w:b/>
          <w:color w:val="000000"/>
          <w:lang w:eastAsia="zh-CN"/>
        </w:rPr>
        <w:t>)</w:t>
      </w:r>
      <w:r>
        <w:rPr>
          <w:rFonts w:ascii="Times New Roman" w:hAnsi="Times New Roman"/>
          <w:b/>
          <w:color w:val="000000"/>
          <w:spacing w:val="58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2"/>
        <w:spacing w:line="320" w:lineRule="exact"/>
        <w:ind w:left="0" w:firstLine="1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简要说明</w:t>
      </w:r>
      <w:r>
        <w:rPr>
          <w:rFonts w:hint="eastAsia" w:ascii="Times New Roman" w:hAnsi="Times New Roman"/>
          <w:color w:val="000000"/>
          <w:lang w:eastAsia="zh-CN"/>
        </w:rPr>
        <w:t>建筑围护结构的</w:t>
      </w:r>
      <w:r>
        <w:rPr>
          <w:rFonts w:ascii="Times New Roman" w:hAnsi="Times New Roman"/>
          <w:color w:val="000000"/>
          <w:lang w:eastAsia="zh-CN"/>
        </w:rPr>
        <w:t>防结露措施</w:t>
      </w:r>
      <w:r>
        <w:rPr>
          <w:rFonts w:hint="eastAsia" w:ascii="Times New Roman" w:hAnsi="Times New Roman"/>
          <w:color w:val="000000"/>
          <w:spacing w:val="-120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hint="eastAsia" w:ascii="Times New Roman" w:hAnsi="Times New Roman"/>
          <w:color w:val="000000"/>
          <w:lang w:eastAsia="zh-CN"/>
        </w:rPr>
        <w:t>20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字以内）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41275</wp:posOffset>
                </wp:positionV>
                <wp:extent cx="5715000" cy="1600835"/>
                <wp:effectExtent l="0" t="0" r="254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600835"/>
                          <a:chOff x="1681" y="740"/>
                          <a:chExt cx="8544" cy="1726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746"/>
                            <a:ext cx="8532" cy="2"/>
                            <a:chOff x="1687" y="746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74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750"/>
                            <a:ext cx="2" cy="1705"/>
                            <a:chOff x="1692" y="750"/>
                            <a:chExt cx="2" cy="1705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750"/>
                              <a:ext cx="2" cy="1705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1705"/>
                                <a:gd name="T2" fmla="+- 0 2456 750"/>
                                <a:gd name="T3" fmla="*/ 2456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0"/>
                                  </a:moveTo>
                                  <a:lnTo>
                                    <a:pt x="0" y="17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2460"/>
                            <a:ext cx="8532" cy="2"/>
                            <a:chOff x="1687" y="2460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246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14" y="750"/>
                            <a:ext cx="2" cy="1705"/>
                            <a:chOff x="10214" y="750"/>
                            <a:chExt cx="2" cy="1705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14" y="750"/>
                              <a:ext cx="2" cy="1705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1705"/>
                                <a:gd name="T2" fmla="+- 0 2456 750"/>
                                <a:gd name="T3" fmla="*/ 2456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0"/>
                                  </a:moveTo>
                                  <a:lnTo>
                                    <a:pt x="0" y="17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pt;margin-top:3.25pt;height:126.05pt;width:450pt;mso-position-horizontal-relative:page;z-index:-251657216;mso-width-relative:page;mso-height-relative:page;" coordorigin="1681,740" coordsize="8544,1726" o:gfxdata="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">
                <o:lock v:ext="edit" aspectratio="f"/>
                <v:group id="Group 3" o:spid="_x0000_s1026" o:spt="203" style="position:absolute;left:1687;top:746;height:2;width:8532;" coordorigin="1687,746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746;height:2;width:8532;" filled="f" stroked="t" coordsize="8532,1" o:gfxdata="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HDqsbsAAADb&#10;AAAADwAAAAAAAAABACAAAAAiAAAAZHJzL2Rvd25yZXYueG1sUEsBAhQAFAAAAAgAh07iQDMvBZ47&#10;AAAAOQAAABAAAAAAAAAAAQAgAAAACgEAAGRycy9zaGFwZXhtbC54bWxQSwUGAAAAAAYABgBbAQAA&#10;tA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750;height:1705;width:2;" coordorigin="1692,750" coordsize="2,170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750;height:1705;width:2;" filled="f" stroked="t" coordsize="1,1705" o:gfxdata="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MboBm/&#10;AAAA2wAAAA8AAAAAAAAAAQAgAAAAIgAAAGRycy9kb3ducmV2LnhtbFBLAQIUABQAAAAIAIdO4kAz&#10;LwWeOwAAADkAAAAQAAAAAAAAAAEAIAAAAA4BAABkcnMvc2hhcGV4bWwueG1sUEsFBgAAAAAGAAYA&#10;WwEAALgDAAAAAA==&#10;" path="m0,0l0,1706e">
                    <v:path o:connectlocs="0,750;0,2456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2460;height:2;width:8532;" coordorigin="1687,2460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2460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750;height:1705;width:2;" coordorigin="10214,750" coordsize="2,170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750;height:1705;width:2;" filled="f" stroked="t" coordsize="1,1705" o:gfxdata="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0qjMvQAA&#10;ANsAAAAPAAAAAAAAAAEAIAAAACIAAABkcnMvZG93bnJldi54bWxQSwECFAAUAAAACACHTuJAMy8F&#10;njsAAAA5AAAAEAAAAAAAAAABACAAAAAMAQAAZHJzL3NoYXBleG1sLnhtbFBLBQYAAAAABgAGAFsB&#10;AAC2AwAAAAA=&#10;" path="m0,0l0,1706e">
                    <v:path o:connectlocs="0,750;0,245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本工程设计所有围护结构的热工性能均满足河北省《民用建筑热工设计规范》的要求和规定，在室内设计温、湿度条件下验算建筑屋面和外墙热桥部分的内表面不存在结露现象。</w: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围护结构内表面温度</w:t>
      </w:r>
    </w:p>
    <w:tbl>
      <w:tblPr>
        <w:tblStyle w:val="3"/>
        <w:tblW w:w="4843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752"/>
        <w:gridCol w:w="2595"/>
        <w:gridCol w:w="18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  <w:shd w:val="clear" w:color="auto" w:fill="auto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1667" w:type="pct"/>
            <w:shd w:val="clear" w:color="auto" w:fill="auto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设计工况下内表面温度（℃）</w:t>
            </w:r>
          </w:p>
        </w:tc>
        <w:tc>
          <w:tcPr>
            <w:tcW w:w="1572" w:type="pct"/>
            <w:shd w:val="clear" w:color="auto" w:fill="auto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室内空气露点温度（℃）</w:t>
            </w:r>
          </w:p>
        </w:tc>
        <w:tc>
          <w:tcPr>
            <w:tcW w:w="1126" w:type="pct"/>
            <w:shd w:val="clear" w:color="auto" w:fill="auto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外墙</w:t>
            </w:r>
          </w:p>
        </w:tc>
        <w:tc>
          <w:tcPr>
            <w:tcW w:w="1667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572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126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屋面</w:t>
            </w:r>
          </w:p>
        </w:tc>
        <w:tc>
          <w:tcPr>
            <w:tcW w:w="1667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572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126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外窗</w:t>
            </w:r>
          </w:p>
        </w:tc>
        <w:tc>
          <w:tcPr>
            <w:tcW w:w="1667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572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126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</w:t>
            </w:r>
          </w:p>
        </w:tc>
        <w:tc>
          <w:tcPr>
            <w:tcW w:w="1667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572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126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2"/>
        <w:tabs>
          <w:tab w:val="left" w:pos="21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证明材</w:t>
      </w:r>
      <w:r>
        <w:rPr>
          <w:rFonts w:hint="eastAsia" w:ascii="Times New Roman" w:hAnsi="Times New Roman"/>
          <w:b/>
          <w:color w:val="000000"/>
          <w:lang w:eastAsia="zh-CN"/>
        </w:rPr>
        <w:t>料</w:t>
      </w:r>
    </w:p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暖通专业图纸及设计说明：应体现温湿度等室内设计参数及参照的设计标准；</w:t>
      </w:r>
    </w:p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建筑专业图纸及设计说明：应说明建筑围护结构（外墙、屋面、外窗等）的形式，围护结构详图应包括不同构件的详细构造及热桥部位的处理方式，体现防结露措施构造做法；</w:t>
      </w:r>
    </w:p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结露验算计算书：应详细计算围护结构各构件的内表面温度及露点温度，并给出是否结露的结论。</w:t>
      </w:r>
      <w:r>
        <w:rPr>
          <w:rFonts w:ascii="Times New Roman" w:hAnsi="Times New Roman"/>
          <w:color w:val="000000"/>
          <w:lang w:eastAsia="zh-CN"/>
        </w:rPr>
        <w:t xml:space="preserve">  </w:t>
      </w:r>
    </w:p>
    <w:p>
      <w:pPr>
        <w:pStyle w:val="2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</w:t>
      </w:r>
      <w:r>
        <w:rPr>
          <w:rFonts w:ascii="Times New Roman" w:hAnsi="Times New Roman"/>
          <w:color w:val="000000"/>
          <w:lang w:eastAsia="zh-CN"/>
        </w:rPr>
        <w:t>：</w:t>
      </w:r>
    </w:p>
    <w:p>
      <w:pPr>
        <w:spacing w:line="320" w:lineRule="exact"/>
        <w:rPr>
          <w:color w:val="000000"/>
          <w:sz w:val="21"/>
          <w:szCs w:val="21"/>
          <w:lang w:eastAsia="zh-CN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19685</wp:posOffset>
                </wp:positionV>
                <wp:extent cx="5664200" cy="1202690"/>
                <wp:effectExtent l="0" t="635" r="15240" b="1587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0" cy="1202690"/>
                          <a:chOff x="1681" y="830"/>
                          <a:chExt cx="8544" cy="1894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836"/>
                            <a:ext cx="8532" cy="2"/>
                            <a:chOff x="1687" y="836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83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841"/>
                            <a:ext cx="2" cy="1873"/>
                            <a:chOff x="1692" y="841"/>
                            <a:chExt cx="2" cy="1873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841"/>
                              <a:ext cx="2" cy="1873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841 h 1873"/>
                                <a:gd name="T2" fmla="+- 0 2714 841"/>
                                <a:gd name="T3" fmla="*/ 2714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2719"/>
                            <a:ext cx="8532" cy="2"/>
                            <a:chOff x="1687" y="2719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271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841"/>
                            <a:ext cx="2" cy="1873"/>
                            <a:chOff x="10214" y="841"/>
                            <a:chExt cx="2" cy="1873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841"/>
                              <a:ext cx="2" cy="1873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841 h 1873"/>
                                <a:gd name="T2" fmla="+- 0 2714 841"/>
                                <a:gd name="T3" fmla="*/ 2714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pt;margin-top:1.55pt;height:94.7pt;width:446pt;mso-position-horizontal-relative:page;z-index:-251656192;mso-width-relative:page;mso-height-relative:page;" coordorigin="1681,830" coordsize="8544,1894" o:gfxdata="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">
                <o:lock v:ext="edit" aspectratio="f"/>
                <v:group id="Group 12" o:spid="_x0000_s1026" o:spt="203" style="position:absolute;left:1687;top:836;height:2;width:8532;" coordorigin="1687,836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836;height:2;width:8532;" filled="f" stroked="t" coordsize="8532,1" o:gfxdata="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uXZ97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841;height:1873;width:2;" coordorigin="1692,841" coordsize="2,187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841;height:1873;width:2;" filled="f" stroked="t" coordsize="1,1873" o:gfxdata="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ra/7vQAA&#10;ANsAAAAPAAAAAAAAAAEAIAAAACIAAABkcnMvZG93bnJldi54bWxQSwECFAAUAAAACACHTuJAMy8F&#10;njsAAAA5AAAAEAAAAAAAAAABACAAAAAMAQAAZHJzL3NoYXBleG1sLnhtbFBLBQYAAAAABgAGAFsB&#10;AAC2AwAAAAA=&#10;" path="m0,0l0,1873e">
                    <v:path o:connectlocs="0,841;0,2714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2719;height:2;width:8532;" coordorigin="1687,2719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2719;height:2;width:8532;" filled="f" stroked="t" coordsize="8532,1" o:gfxdata="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d7f9L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841;height:1873;width:2;" coordorigin="10214,841" coordsize="2,1873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841;height:1873;width:2;" filled="f" stroked="t" coordsize="1,1873" o:gfxdata="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YhhxvQAA&#10;ANsAAAAPAAAAAAAAAAEAIAAAACIAAABkcnMvZG93bnJldi54bWxQSwECFAAUAAAACACHTuJAMy8F&#10;njsAAAA5AAAAEAAAAAAAAAABACAAAAAMAQAAZHJzL3NoYXBleG1sLnhtbFBLBQYAAAAABgAGAFsB&#10;AAC2AwAAAAA=&#10;" path="m0,0l0,1873e">
                    <v:path o:connectlocs="0,841;0,271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/>
          <w:color w:val="000000"/>
          <w:sz w:val="21"/>
          <w:szCs w:val="21"/>
          <w:lang w:eastAsia="zh-CN"/>
        </w:rPr>
        <w:t>1、建筑设计说明：建筑\建筑设计说明</w:t>
      </w:r>
    </w:p>
    <w:p>
      <w:pPr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2、热工计算书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1DF8"/>
    <w:rsid w:val="4A1B0419"/>
    <w:rsid w:val="5F53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2021-08-28T09:46:00Z</dcterms:created>
  <dc:creator>庞迎</dc:creator>
  <cp:lastModifiedBy>庞迎</cp:lastModifiedBy>
  <dcterms:modified xsi:type="dcterms:W3CDTF">2021-08-30T09:26:25Z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