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5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人均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用地指标计算报告书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0" w:name="_GoBack"/>
      <w:bookmarkEnd w:id="0"/>
    </w:p>
    <w:p>
      <w:pPr>
        <w:ind w:left="420" w:firstLine="420"/>
        <w:rPr>
          <w:rFonts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 xml:space="preserve">计 算 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>人：</w:t>
      </w: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 xml:space="preserve"> 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 xml:space="preserve">  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/>
        </w:rPr>
        <w:t xml:space="preserve">      </w:t>
      </w: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 w:eastAsia="zh-CN"/>
        </w:rPr>
        <w:t>张雨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/>
        </w:rPr>
        <w:t xml:space="preserve">                 </w:t>
      </w:r>
    </w:p>
    <w:p>
      <w:pPr>
        <w:rPr>
          <w:rFonts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</w:pPr>
    </w:p>
    <w:p>
      <w:pPr>
        <w:ind w:left="420" w:firstLine="420"/>
        <w:rPr>
          <w:rFonts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>计算时间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>：</w:t>
      </w: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 xml:space="preserve"> 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lang w:val="en-GB"/>
        </w:rPr>
        <w:t xml:space="preserve">  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/>
        </w:rPr>
        <w:t xml:space="preserve">   </w:t>
      </w:r>
      <w:r>
        <w:rPr>
          <w:rFonts w:hint="eastAsia"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/>
        </w:rPr>
        <w:t>2021年11月08日</w:t>
      </w: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  <w:u w:val="single"/>
          <w:lang w:val="en-GB"/>
        </w:rPr>
        <w:t xml:space="preserve">       </w:t>
      </w:r>
    </w:p>
    <w:p>
      <w:pP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项目概况</w:t>
      </w:r>
    </w:p>
    <w:p>
      <w:pPr>
        <w:ind w:firstLine="482" w:firstLineChars="200"/>
        <w:rPr>
          <w:sz w:val="24"/>
        </w:rPr>
      </w:pPr>
      <w:r>
        <w:rPr>
          <w:b/>
          <w:sz w:val="24"/>
        </w:rPr>
        <w:t>项目名称</w:t>
      </w:r>
      <w:r>
        <w:rPr>
          <w:sz w:val="24"/>
        </w:rPr>
        <w:t xml:space="preserve">： </w:t>
      </w:r>
      <w:r>
        <w:rPr>
          <w:rFonts w:hint="eastAsia"/>
          <w:sz w:val="24"/>
        </w:rPr>
        <w:t>惠泽铭苑项目</w:t>
      </w:r>
    </w:p>
    <w:p>
      <w:pPr>
        <w:ind w:firstLine="482" w:firstLineChars="200"/>
        <w:rPr>
          <w:sz w:val="24"/>
        </w:rPr>
      </w:pPr>
      <w:r>
        <w:rPr>
          <w:b/>
          <w:sz w:val="24"/>
        </w:rPr>
        <w:t>项目</w:t>
      </w:r>
      <w:r>
        <w:rPr>
          <w:rFonts w:hint="eastAsia"/>
          <w:b/>
          <w:sz w:val="24"/>
        </w:rPr>
        <w:t>概况</w:t>
      </w:r>
      <w:r>
        <w:rPr>
          <w:sz w:val="24"/>
        </w:rPr>
        <w:t>：项目位于唐山。</w:t>
      </w:r>
      <w:r>
        <w:rPr>
          <w:rFonts w:hint="eastAsia"/>
          <w:sz w:val="24"/>
        </w:rPr>
        <w:t>居住</w:t>
      </w:r>
      <w:r>
        <w:rPr>
          <w:sz w:val="24"/>
        </w:rPr>
        <w:t>区用地面积为 49747.22 平方米，</w:t>
      </w:r>
      <w:r>
        <w:rPr>
          <w:rFonts w:hint="eastAsia"/>
          <w:sz w:val="24"/>
        </w:rPr>
        <w:t>总</w:t>
      </w:r>
      <w:r>
        <w:rPr>
          <w:sz w:val="24"/>
        </w:rPr>
        <w:t>建筑面积为 137181.1平方米。</w:t>
      </w:r>
    </w:p>
    <w:p>
      <w:pPr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4500245" cy="343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7407" cy="344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sz w:val="24"/>
        </w:rPr>
      </w:pPr>
      <w:r>
        <w:rPr>
          <w:sz w:val="24"/>
        </w:rPr>
        <w:t>项目效果图</w:t>
      </w:r>
    </w:p>
    <w:p>
      <w:pPr>
        <w:pStyle w:val="2"/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评价</w:t>
      </w:r>
      <w:r>
        <w:rPr>
          <w:sz w:val="28"/>
        </w:rPr>
        <w:t>依据</w:t>
      </w:r>
    </w:p>
    <w:p>
      <w:pPr>
        <w:pStyle w:val="12"/>
        <w:ind w:left="840" w:firstLine="0" w:firstLineChars="0"/>
        <w:rPr>
          <w:sz w:val="24"/>
        </w:rPr>
      </w:pPr>
      <w:r>
        <w:rPr>
          <w:sz w:val="24"/>
        </w:rPr>
        <w:t>《绿色建筑</w:t>
      </w:r>
      <w:r>
        <w:rPr>
          <w:rFonts w:hint="eastAsia"/>
          <w:sz w:val="24"/>
        </w:rPr>
        <w:t>评价</w:t>
      </w:r>
      <w:r>
        <w:rPr>
          <w:sz w:val="24"/>
        </w:rPr>
        <w:t>标准》</w:t>
      </w:r>
      <w:r>
        <w:rPr>
          <w:sz w:val="24"/>
        </w:rPr>
        <w:tab/>
      </w:r>
      <w:r>
        <w:rPr>
          <w:sz w:val="24"/>
        </w:rPr>
        <w:t>GB/T 50378-2019</w:t>
      </w:r>
    </w:p>
    <w:p>
      <w:pPr>
        <w:pStyle w:val="12"/>
        <w:ind w:left="840" w:firstLine="0" w:firstLineChars="0"/>
      </w:pPr>
    </w:p>
    <w:p>
      <w:pPr>
        <w:pStyle w:val="12"/>
        <w:ind w:left="840" w:firstLine="0" w:firstLineChars="0"/>
      </w:pPr>
      <w:r>
        <w:rPr>
          <w:rFonts w:hint="eastAsia"/>
          <w:sz w:val="24"/>
        </w:rPr>
        <w:t>《城市</w:t>
      </w:r>
      <w:r>
        <w:rPr>
          <w:sz w:val="24"/>
        </w:rPr>
        <w:t>居住区规划设计规范</w:t>
      </w:r>
      <w:r>
        <w:rPr>
          <w:rFonts w:hint="eastAsia"/>
          <w:sz w:val="24"/>
        </w:rPr>
        <w:t>》 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50180-</w:t>
      </w:r>
      <w:r>
        <w:rPr>
          <w:sz w:val="24"/>
        </w:rPr>
        <w:t>2018</w:t>
      </w:r>
    </w:p>
    <w:p>
      <w:pPr>
        <w:pStyle w:val="12"/>
        <w:ind w:left="840" w:firstLine="0" w:firstLineChars="0"/>
        <w:rPr>
          <w:sz w:val="24"/>
        </w:rPr>
      </w:pPr>
    </w:p>
    <w:p>
      <w:pPr>
        <w:pStyle w:val="2"/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标准</w:t>
      </w:r>
      <w:r>
        <w:rPr>
          <w:sz w:val="28"/>
        </w:rPr>
        <w:t>要求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>《绿色</w:t>
      </w:r>
      <w:r>
        <w:rPr>
          <w:rFonts w:hint="eastAsia"/>
          <w:sz w:val="24"/>
        </w:rPr>
        <w:t>建筑</w:t>
      </w:r>
      <w:r>
        <w:rPr>
          <w:sz w:val="24"/>
        </w:rPr>
        <w:t>评价标准》GB/T 50378-2019第7.2.1 条明确要求：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 节约集约利用土地，评价总分值为20分，并按下列规则评分：对于住宅建筑，根据其所在居住街坊人均住宅用地指标按表7.2.1-1的规则评分；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1"/>
        </w:rPr>
      </w:pP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1"/>
        </w:rPr>
      </w:pP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1"/>
        </w:rPr>
      </w:pPr>
    </w:p>
    <w:tbl>
      <w:tblPr>
        <w:tblStyle w:val="5"/>
        <w:tblW w:w="8364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18"/>
        <w:gridCol w:w="1275"/>
        <w:gridCol w:w="1276"/>
        <w:gridCol w:w="1134"/>
        <w:gridCol w:w="1276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表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.2.1-1     居住建筑人均居住用地指标评分规则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</w:rPr>
              <w:t>建筑气候区划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人均住宅用地指标A（m2）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3层及以下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4~6层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7~9层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10~18层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19层及以上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</w:rPr>
              <w:t>Ⅰ、Ⅶ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33＜A≤36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29＜A≤32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21＜A≤22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17＜A≤19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12＜A≤13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A≤33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A≤29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A≤21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A≤17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A≤12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</w:rPr>
              <w:t>Ⅱ、Ⅵ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33＜A≤36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27＜A≤30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20＜A≤21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16＜A≤17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12＜A≤13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A≤33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A≤27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A≤20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A≤16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A≤12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</w:rPr>
              <w:t>Ⅲ、Ⅳ、Ⅴ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33＜A≤36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24＜A≤27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19＜A≤20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15＜A≤16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11＜A≤12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A≤33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A≤24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A≤19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A≤15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A≤11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</w:tbl>
    <w:p>
      <w:pPr>
        <w:ind w:firstLine="420"/>
      </w:pPr>
    </w:p>
    <w:p>
      <w:pPr>
        <w:pStyle w:val="2"/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人均居住用地指标计算</w:t>
      </w:r>
    </w:p>
    <w:p>
      <w:pPr>
        <w:ind w:firstLine="420"/>
      </w:pPr>
      <w:r>
        <w:rPr>
          <w:rFonts w:hint="eastAsia"/>
        </w:rPr>
        <w:t>本项目中建筑</w:t>
      </w:r>
      <w:r>
        <w:t>情况如下表所示：</w:t>
      </w:r>
    </w:p>
    <w:p>
      <w:pPr>
        <w:ind w:firstLine="420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034"/>
        <w:gridCol w:w="210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32" w:type="dxa"/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居住区</w:t>
            </w:r>
            <w:r>
              <w:t>用</w:t>
            </w:r>
            <w:r>
              <w:rPr>
                <w:rFonts w:hint="eastAsia"/>
              </w:rPr>
              <w:t>地</w:t>
            </w:r>
            <w:r>
              <w:t>面积（m</w:t>
            </w:r>
            <w:r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6493" w:type="dxa"/>
            <w:gridSpan w:val="3"/>
            <w:vAlign w:val="center"/>
          </w:tcPr>
          <w:p>
            <w:pPr>
              <w:jc w:val="center"/>
            </w:pPr>
            <w:r>
              <w:t>48353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32" w:type="dxa"/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每户</w:t>
            </w:r>
            <w:r>
              <w:t>人数</w:t>
            </w:r>
          </w:p>
        </w:tc>
        <w:tc>
          <w:tcPr>
            <w:tcW w:w="6493" w:type="dxa"/>
            <w:gridSpan w:val="3"/>
          </w:tcPr>
          <w:p>
            <w:pPr>
              <w:jc w:val="center"/>
            </w:pPr>
            <w: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32" w:type="dxa"/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楼号</w:t>
            </w:r>
          </w:p>
        </w:tc>
        <w:tc>
          <w:tcPr>
            <w:tcW w:w="2108" w:type="dxa"/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住宅套数（套）</w:t>
            </w:r>
          </w:p>
        </w:tc>
        <w:tc>
          <w:tcPr>
            <w:tcW w:w="2168" w:type="dxa"/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建筑面积（m²）</w:t>
            </w:r>
          </w:p>
        </w:tc>
        <w:tc>
          <w:tcPr>
            <w:tcW w:w="2217" w:type="dxa"/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首层占地面积（m²）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</w:pPr>
            <w:r>
              <w:t>黄各庄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</w:pPr>
            <w:r>
              <w:t>818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</w:pPr>
            <w:r>
              <w:t>96072.01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</w:pPr>
            <w:r>
              <w:t>9949.44</w:t>
            </w: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通过</w:t>
      </w:r>
      <w:r>
        <w:t>上表</w:t>
      </w:r>
      <w:r>
        <w:rPr>
          <w:rFonts w:hint="eastAsia"/>
        </w:rPr>
        <w:t>统计</w:t>
      </w:r>
      <w:r>
        <w:t>可知：</w:t>
      </w:r>
    </w:p>
    <w:p>
      <w:pPr>
        <w:ind w:firstLine="420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4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796" w:type="dxa"/>
          </w:tcPr>
          <w:p>
            <w:pPr>
              <w:jc w:val="center"/>
            </w:pPr>
            <w:r>
              <w:rPr>
                <w:rFonts w:hint="eastAsia"/>
              </w:rPr>
              <w:t>建筑平均</w:t>
            </w:r>
            <w:r>
              <w:t>层数</w:t>
            </w:r>
          </w:p>
        </w:tc>
        <w:tc>
          <w:tcPr>
            <w:tcW w:w="4973" w:type="dxa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796" w:type="dxa"/>
          </w:tcPr>
          <w:p>
            <w:pPr>
              <w:jc w:val="center"/>
            </w:pPr>
            <w:r>
              <w:rPr>
                <w:rFonts w:hint="eastAsia"/>
              </w:rPr>
              <w:t>人均用地指标</w:t>
            </w:r>
          </w:p>
        </w:tc>
        <w:tc>
          <w:tcPr>
            <w:tcW w:w="4973" w:type="dxa"/>
          </w:tcPr>
          <w:p>
            <w:pPr>
              <w:jc w:val="center"/>
            </w:pPr>
            <w:r>
              <w:t>18</w:t>
            </w:r>
          </w:p>
        </w:tc>
      </w:tr>
    </w:tbl>
    <w:p>
      <w:pPr>
        <w:ind w:firstLine="420"/>
      </w:pPr>
    </w:p>
    <w:p>
      <w:pPr>
        <w:pStyle w:val="2"/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结论</w:t>
      </w:r>
    </w:p>
    <w:p>
      <w:r>
        <w:rPr>
          <w:rFonts w:hint="eastAsia"/>
        </w:rPr>
        <w:t xml:space="preserve">    综上</w:t>
      </w:r>
      <w:r>
        <w:t>所述，本项目</w:t>
      </w:r>
      <w:r>
        <w:rPr>
          <w:rFonts w:hint="eastAsia"/>
        </w:rPr>
        <w:t>位于</w:t>
      </w:r>
      <w:r>
        <w:t>I气候区，建筑平均层数为10</w:t>
      </w:r>
      <w:r>
        <w:rPr>
          <w:rFonts w:hint="eastAsia"/>
        </w:rPr>
        <w:t>层</w:t>
      </w:r>
      <w:r>
        <w:t>，人均居住用地指标</w:t>
      </w:r>
      <w:r>
        <w:rPr>
          <w:rFonts w:hint="eastAsia"/>
        </w:rPr>
        <w:t>为</w:t>
      </w:r>
      <w:r>
        <w:t>18，</w:t>
      </w:r>
      <w:r>
        <w:rPr>
          <w:rFonts w:hint="eastAsia"/>
        </w:rPr>
        <w:t>满足《绿色建筑</w:t>
      </w:r>
      <w:r>
        <w:t>评价标准</w:t>
      </w:r>
      <w:r>
        <w:rPr>
          <w:rFonts w:hint="eastAsia"/>
        </w:rPr>
        <w:t>》 GB</w:t>
      </w:r>
      <w:r>
        <w:t>/T 50378-2019</w:t>
      </w:r>
      <w:r>
        <w:rPr>
          <w:rFonts w:hint="eastAsia"/>
        </w:rPr>
        <w:t>中</w:t>
      </w:r>
      <w:r>
        <w:t>7</w:t>
      </w:r>
      <w:r>
        <w:rPr>
          <w:rFonts w:hint="eastAsia"/>
        </w:rPr>
        <w:t>.2.1条的</w:t>
      </w:r>
      <w:r>
        <w:t>要求，得15</w:t>
      </w:r>
      <w:r>
        <w:rPr>
          <w:rFonts w:hint="eastAsia"/>
        </w:rPr>
        <w:t>分</w:t>
      </w:r>
      <w:r>
        <w:t>。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73C"/>
    <w:multiLevelType w:val="multilevel"/>
    <w:tmpl w:val="1E7C373C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11"/>
    <w:rsid w:val="00015DB7"/>
    <w:rsid w:val="000E3501"/>
    <w:rsid w:val="000F3339"/>
    <w:rsid w:val="00150BB9"/>
    <w:rsid w:val="001A56E4"/>
    <w:rsid w:val="001C302A"/>
    <w:rsid w:val="001E604C"/>
    <w:rsid w:val="001E7260"/>
    <w:rsid w:val="00234E1A"/>
    <w:rsid w:val="0027141B"/>
    <w:rsid w:val="002C440D"/>
    <w:rsid w:val="002D4B48"/>
    <w:rsid w:val="003606BD"/>
    <w:rsid w:val="00392377"/>
    <w:rsid w:val="00404B72"/>
    <w:rsid w:val="00420ECE"/>
    <w:rsid w:val="00440251"/>
    <w:rsid w:val="004447F8"/>
    <w:rsid w:val="0045003D"/>
    <w:rsid w:val="00485759"/>
    <w:rsid w:val="005030EE"/>
    <w:rsid w:val="0050767D"/>
    <w:rsid w:val="00546C8E"/>
    <w:rsid w:val="00563543"/>
    <w:rsid w:val="0058793D"/>
    <w:rsid w:val="006316D5"/>
    <w:rsid w:val="00650731"/>
    <w:rsid w:val="006E0DBF"/>
    <w:rsid w:val="00727C12"/>
    <w:rsid w:val="007A2292"/>
    <w:rsid w:val="007E17A4"/>
    <w:rsid w:val="008225DA"/>
    <w:rsid w:val="008834A7"/>
    <w:rsid w:val="008E764B"/>
    <w:rsid w:val="00904512"/>
    <w:rsid w:val="00963D67"/>
    <w:rsid w:val="009703B7"/>
    <w:rsid w:val="00985FA4"/>
    <w:rsid w:val="00AB7903"/>
    <w:rsid w:val="00AD1EAC"/>
    <w:rsid w:val="00B112A8"/>
    <w:rsid w:val="00B46C65"/>
    <w:rsid w:val="00BB3644"/>
    <w:rsid w:val="00BC7597"/>
    <w:rsid w:val="00C13511"/>
    <w:rsid w:val="00C33F05"/>
    <w:rsid w:val="00D345FA"/>
    <w:rsid w:val="00D46F0A"/>
    <w:rsid w:val="00DE50A8"/>
    <w:rsid w:val="00E24F2A"/>
    <w:rsid w:val="00E30BC3"/>
    <w:rsid w:val="00E356C4"/>
    <w:rsid w:val="00E74995"/>
    <w:rsid w:val="00EA41D3"/>
    <w:rsid w:val="00EF2CE6"/>
    <w:rsid w:val="00F54A5B"/>
    <w:rsid w:val="00FE1B1E"/>
    <w:rsid w:val="0A162164"/>
    <w:rsid w:val="177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AA9D2-0AC7-4161-B683-6F4D809B3F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744</Characters>
  <Lines>6</Lines>
  <Paragraphs>1</Paragraphs>
  <TotalTime>3</TotalTime>
  <ScaleCrop>false</ScaleCrop>
  <LinksUpToDate>false</LinksUpToDate>
  <CharactersWithSpaces>873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2020-09-03T08:54:00Z</dcterms:created>
  <dc:creator>jinj</dc:creator>
  <cp:lastModifiedBy>Administrator</cp:lastModifiedBy>
  <dcterms:modified xsi:type="dcterms:W3CDTF">2021-11-08T02:39:30Z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