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某某某三甲医院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业主单位：某某某医院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设计单位：西安某某设计院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咨询单位：西安绿建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报告日期：2021年12月9日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项目名称：某某某三甲医院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