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7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41"/>
        <w:gridCol w:w="1722"/>
        <w:gridCol w:w="1792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舒适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 18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 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FF0000"/>
              </w:rPr>
              <w:t>40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 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FF000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舒适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7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41"/>
        <w:gridCol w:w="1722"/>
        <w:gridCol w:w="1792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舒适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FF0000"/>
              </w:rPr>
              <w:t xml:space="preserve">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18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FF0000"/>
              </w:rPr>
              <w:t xml:space="preserve"> 40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</w:rPr>
              <w:t xml:space="preserve">  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FF0000"/>
              </w:rPr>
              <w:t xml:space="preserve">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舒适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-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/>
                <w:color w:val="FF0000"/>
                <w:kern w:val="0"/>
                <w:sz w:val="20"/>
                <w:lang w:eastAsia="zh-CN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</w:rPr>
              <w:t>夏季室内</w:t>
            </w:r>
            <w:r>
              <w:rPr>
                <w:rFonts w:hint="eastAsia" w:ascii="Times New Roman" w:hAnsi="Times New Roman"/>
                <w:color w:val="FF0000"/>
                <w:kern w:val="0"/>
                <w:sz w:val="20"/>
                <w:lang w:eastAsia="zh-CN"/>
              </w:rPr>
              <w:t>均采用分体空调</w:t>
            </w:r>
          </w:p>
          <w:p>
            <w:pPr>
              <w:rPr>
                <w:rFonts w:ascii="Times New Roman" w:hAnsi="Times New Roman"/>
                <w:color w:val="FF0000"/>
                <w:kern w:val="0"/>
                <w:sz w:val="20"/>
              </w:rPr>
            </w:pPr>
            <w:r>
              <w:rPr>
                <w:rFonts w:ascii="Times New Roman" w:hAnsi="Times New Roman"/>
                <w:color w:val="FF0000"/>
                <w:kern w:val="0"/>
                <w:sz w:val="20"/>
              </w:rPr>
              <w:t>冬季室内空调温度</w:t>
            </w:r>
            <w:r>
              <w:rPr>
                <w:rFonts w:hint="eastAsia" w:ascii="Times New Roman" w:hAnsi="Times New Roman"/>
                <w:color w:val="FF0000"/>
                <w:kern w:val="0"/>
                <w:sz w:val="20"/>
              </w:rPr>
              <w:t>普通教室、实验室、办公室、会议室、报告厅</w:t>
            </w:r>
            <w:r>
              <w:rPr>
                <w:rFonts w:hint="eastAsia" w:ascii="Times New Roman" w:hAnsi="Times New Roman"/>
                <w:color w:val="FF0000"/>
                <w:kern w:val="0"/>
                <w:sz w:val="20"/>
                <w:lang w:eastAsia="zh-CN"/>
              </w:rPr>
              <w:t>：</w:t>
            </w:r>
            <w:r>
              <w:rPr>
                <w:rFonts w:ascii="Times New Roman" w:hAnsi="Times New Roman"/>
                <w:color w:val="FF0000"/>
                <w:kern w:val="0"/>
                <w:sz w:val="20"/>
              </w:rPr>
              <w:t>18℃。</w:t>
            </w:r>
          </w:p>
          <w:p>
            <w:pPr>
              <w:rPr>
                <w:rFonts w:hint="default" w:ascii="Times New Roman" w:hAnsi="Times New Roman"/>
                <w:color w:val="FF0000"/>
                <w:kern w:val="0"/>
                <w:sz w:val="20"/>
              </w:rPr>
            </w:pPr>
            <w:r>
              <w:rPr>
                <w:rFonts w:hint="default" w:ascii="Times New Roman" w:hAnsi="Times New Roman"/>
                <w:color w:val="FF0000"/>
                <w:kern w:val="0"/>
                <w:sz w:val="20"/>
              </w:rPr>
              <w:t>计算机教室、展览室、食堂、仪器室、走廊、卫生间、门厅：16°C；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/>
                <w:color w:val="FF0000"/>
                <w:kern w:val="0"/>
                <w:sz w:val="20"/>
              </w:rPr>
              <w:t xml:space="preserve">舞蹈教室、：22°C； 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06FD9"/>
    <w:rsid w:val="00074A38"/>
    <w:rsid w:val="000A6B3A"/>
    <w:rsid w:val="00161B7A"/>
    <w:rsid w:val="00403C86"/>
    <w:rsid w:val="00521A8C"/>
    <w:rsid w:val="00946AA4"/>
    <w:rsid w:val="009C2171"/>
    <w:rsid w:val="00B6323B"/>
    <w:rsid w:val="00BD50E9"/>
    <w:rsid w:val="6CBC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385D50"/>
    <w:rsid w:val="00540A59"/>
    <w:rsid w:val="007E3285"/>
    <w:rsid w:val="008A3DFC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lenovo</cp:lastModifiedBy>
  <dcterms:modified xsi:type="dcterms:W3CDTF">2022-01-04T02:01:44Z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1A44F597A55B4F8482A1E75C6F48826C</vt:lpwstr>
  </property>
</Properties>
</file>