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111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2021年12月22日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气密性等级应为7级，且外窗洞口与外窗本体的结合部位应严密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总得分：Q=（Q0+Q1+Q2+Q3+Q4+Q5+QA）/10=42.7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