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河东镇旧厂区改造暨巩固拓展脱贫攻坚成果综合建设项目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230381" cy="261518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0381" cy="261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业主单位：河东镇人民政府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设计单位：中煤天津设计工程有限责任公司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报告日期：2021年12月30日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项目名称：河东镇旧厂区改造暨巩固拓展脱贫攻坚成果综合建设项目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参评阶段：绿建方案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依据标准：《绿色建筑评价标准》（京津冀）DB11/T 825-2021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节地与室外环境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节能与能源利用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节水与水资源利用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节材与材料资源利用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室内环境质量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