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4.2.2 场地内合理设置绿化用地。（总分 9 分）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14"/>
        <w:numPr>
          <w:ilvl w:val="0"/>
          <w:numId w:val="1"/>
        </w:numPr>
        <w:spacing w:line="320" w:lineRule="exact"/>
        <w:ind w:firstLineChars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得分自评</w:t>
      </w:r>
    </w:p>
    <w:p>
      <w:pPr>
        <w:pStyle w:val="14"/>
        <w:spacing w:line="320" w:lineRule="exact"/>
        <w:ind w:left="360" w:firstLine="0" w:firstLineChars="0"/>
        <w:rPr>
          <w:rFonts w:hint="eastAsia"/>
          <w:b/>
          <w:color w:val="00000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559"/>
        <w:gridCol w:w="2126"/>
        <w:gridCol w:w="1336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类型</w:t>
            </w:r>
          </w:p>
        </w:tc>
        <w:tc>
          <w:tcPr>
            <w:tcW w:w="4961" w:type="dxa"/>
            <w:gridSpan w:val="3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评价内容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评价分值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lang w:eastAsia="zh-CN"/>
              </w:rPr>
              <w:t>居住建筑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lang w:eastAsia="zh-CN"/>
              </w:rPr>
              <w:t>新区建设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住区人均公共绿地面积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>
            <w:pPr>
              <w:pStyle w:val="13"/>
              <w:jc w:val="center"/>
              <w:rPr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  <w:r>
              <w:rPr>
                <w:rFonts w:hint="eastAsia" w:ascii="Times New Roman" w:hAnsi="Times New Roman"/>
                <w:color w:val="auto"/>
              </w:rPr>
              <w:t xml:space="preserve"> 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vertAlign w:val="subscript"/>
              </w:rPr>
              <w:t>g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>
              <w:rPr>
                <w:rFonts w:hint="eastAsia" w:ascii="Times New Roman" w:hAnsi="Times New Roman"/>
                <w:color w:val="auto"/>
              </w:rPr>
              <w:t xml:space="preserve"> 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 xml:space="preserve">1.3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</w:rPr>
              <w:t>≤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 xml:space="preserve">1.5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>
              <w:rPr>
                <w:rFonts w:hint="eastAsia"/>
                <w:color w:val="000000"/>
                <w:lang w:eastAsia="zh-CN"/>
              </w:rPr>
              <w:t>≥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 xml:space="preserve">1.5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住区绿地率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30%</w:t>
            </w:r>
            <w:r>
              <w:rPr>
                <w:rFonts w:hint="eastAsia"/>
              </w:rPr>
              <w:t>≤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lang w:eastAsia="zh-CN"/>
              </w:rPr>
              <w:t>35%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35%</w:t>
            </w:r>
            <w:r>
              <w:rPr>
                <w:rFonts w:hint="eastAsia"/>
              </w:rPr>
              <w:t>≤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lang w:eastAsia="zh-CN"/>
              </w:rPr>
              <w:t>40%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  <w:color w:val="000000"/>
                <w:lang w:eastAsia="zh-CN"/>
              </w:rPr>
              <w:t>≥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40%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旧区改建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住区人均公共绿地面积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>
            <w:pPr>
              <w:pStyle w:val="13"/>
              <w:jc w:val="center"/>
              <w:rPr>
                <w:sz w:val="11"/>
                <w:szCs w:val="1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0.7 </w:t>
            </w:r>
            <w:r>
              <w:rPr>
                <w:rFonts w:hint="eastAsia" w:ascii="Times New Roman" w:hAnsi="Times New Roman"/>
                <w:color w:val="auto"/>
              </w:rPr>
              <w:t>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/>
              </w:rPr>
              <w:t>A</w:t>
            </w:r>
            <w:r>
              <w:rPr>
                <w:rFonts w:hint="eastAsia" w:ascii="Times New Roman" w:hAnsi="Times New Roman"/>
                <w:vertAlign w:val="subscript"/>
              </w:rPr>
              <w:t>g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0.9</w:t>
            </w:r>
            <w:r>
              <w:rPr>
                <w:rFonts w:hint="eastAsia" w:ascii="Times New Roman" w:hAnsi="Times New Roman"/>
                <w:color w:val="auto"/>
              </w:rPr>
              <w:t xml:space="preserve"> 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 xml:space="preserve">0.9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</w:rPr>
              <w:t>≤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1.0</w:t>
            </w:r>
            <w:r>
              <w:rPr>
                <w:rFonts w:hint="eastAsia" w:ascii="Times New Roman" w:hAnsi="Times New Roman"/>
                <w:lang w:eastAsia="zh-CN"/>
              </w:rPr>
              <w:t xml:space="preserve"> 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>
              <w:rPr>
                <w:rFonts w:hint="eastAsia"/>
                <w:color w:val="000000"/>
                <w:lang w:eastAsia="zh-CN"/>
              </w:rPr>
              <w:t>≥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1.0</w:t>
            </w:r>
            <w:r>
              <w:rPr>
                <w:rFonts w:hint="eastAsia" w:ascii="Times New Roman" w:hAnsi="Times New Roman"/>
                <w:lang w:eastAsia="zh-CN"/>
              </w:rPr>
              <w:t xml:space="preserve"> 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住区绿地率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25%</w:t>
            </w:r>
            <w:r>
              <w:rPr>
                <w:rFonts w:hint="eastAsia"/>
              </w:rPr>
              <w:t>≤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lang w:eastAsia="zh-CN"/>
              </w:rPr>
              <w:t>30%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30%</w:t>
            </w:r>
            <w:r>
              <w:rPr>
                <w:rFonts w:hint="eastAsia"/>
              </w:rPr>
              <w:t>≤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lang w:eastAsia="zh-CN"/>
              </w:rPr>
              <w:t>35%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  <w:color w:val="000000"/>
                <w:lang w:eastAsia="zh-CN"/>
              </w:rPr>
              <w:t>≥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35%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公共建筑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绿地率R</w:t>
            </w:r>
            <w:r>
              <w:rPr>
                <w:rFonts w:hint="eastAsia"/>
                <w:color w:val="000000"/>
                <w:vertAlign w:val="subscript"/>
                <w:lang w:eastAsia="zh-CN"/>
              </w:rPr>
              <w:t>g</w:t>
            </w:r>
          </w:p>
        </w:tc>
        <w:tc>
          <w:tcPr>
            <w:tcW w:w="3685" w:type="dxa"/>
            <w:gridSpan w:val="2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30%</w:t>
            </w:r>
            <w:r>
              <w:rPr>
                <w:rFonts w:hint="eastAsia"/>
              </w:rPr>
              <w:t>≤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35%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3685" w:type="dxa"/>
            <w:gridSpan w:val="2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35%</w:t>
            </w:r>
            <w:r>
              <w:rPr>
                <w:rFonts w:hint="eastAsia"/>
              </w:rPr>
              <w:t>≤</w:t>
            </w: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</w:rPr>
              <w:t>＜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40%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3685" w:type="dxa"/>
            <w:gridSpan w:val="2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R</w:t>
            </w:r>
            <w:r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>
              <w:rPr>
                <w:rFonts w:hint="eastAsia"/>
                <w:color w:val="000000"/>
                <w:lang w:eastAsia="zh-CN"/>
              </w:rPr>
              <w:t>≥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40%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both"/>
              <w:rPr>
                <w:color w:val="000000"/>
              </w:rPr>
            </w:pPr>
          </w:p>
        </w:tc>
        <w:tc>
          <w:tcPr>
            <w:tcW w:w="4961" w:type="dxa"/>
            <w:gridSpan w:val="3"/>
          </w:tcPr>
          <w:p>
            <w:pPr>
              <w:pStyle w:val="13"/>
              <w:jc w:val="both"/>
              <w:rPr>
                <w:sz w:val="21"/>
                <w:szCs w:val="21"/>
              </w:rPr>
            </w:pPr>
            <w:r>
              <w:t>□</w:t>
            </w:r>
            <w:r>
              <w:rPr>
                <w:rFonts w:hint="eastAsia"/>
                <w:sz w:val="21"/>
                <w:szCs w:val="21"/>
              </w:rPr>
              <w:t>非幼儿园、小学、中学、医院建筑，绿地向社会公众开放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pStyle w:val="3"/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961" w:type="dxa"/>
            <w:gridSpan w:val="3"/>
          </w:tcPr>
          <w:p>
            <w:pPr>
              <w:pStyle w:val="13"/>
              <w:jc w:val="both"/>
              <w:rPr>
                <w:sz w:val="21"/>
                <w:szCs w:val="21"/>
              </w:rPr>
            </w:pPr>
            <w:r>
              <w:t>□</w:t>
            </w:r>
            <w:r>
              <w:rPr>
                <w:rFonts w:hint="eastAsia"/>
                <w:sz w:val="21"/>
                <w:szCs w:val="21"/>
              </w:rPr>
              <w:t>其他公共建筑，绿地向社会公众开放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gridSpan w:val="4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336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9</w:t>
            </w:r>
          </w:p>
        </w:tc>
        <w:tc>
          <w:tcPr>
            <w:tcW w:w="1537" w:type="dxa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</w:tr>
    </w:tbl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</w:p>
    <w:p>
      <w:pPr>
        <w:spacing w:line="32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2) 评价要点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828"/>
        <w:gridCol w:w="3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项目类型</w:t>
            </w:r>
          </w:p>
        </w:tc>
        <w:tc>
          <w:tcPr>
            <w:tcW w:w="3828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sym w:font="Wingdings 2" w:char="0052"/>
            </w:r>
            <w:r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3581" w:type="dxa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公共建筑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绿地面积（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3828" w:type="dxa"/>
          </w:tcPr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14810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用地面积（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3828" w:type="dxa"/>
          </w:tcPr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42282.42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绿地率（%）</w:t>
            </w:r>
          </w:p>
        </w:tc>
        <w:tc>
          <w:tcPr>
            <w:tcW w:w="3828" w:type="dxa"/>
          </w:tcPr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</w:tc>
        <w:tc>
          <w:tcPr>
            <w:tcW w:w="3828" w:type="dxa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总公共绿地面积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>9186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总户数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户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总人口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>9000</w:t>
            </w: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人均公共绿地面积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>1.0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/人</w:t>
            </w:r>
          </w:p>
        </w:tc>
        <w:tc>
          <w:tcPr>
            <w:tcW w:w="3581" w:type="dxa"/>
          </w:tcPr>
          <w:p>
            <w:pPr>
              <w:pStyle w:val="13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绿地是否向社会公众开放：□是□否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开放时间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</w:tc>
      </w:tr>
    </w:tbl>
    <w:p>
      <w:pPr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spacing w:line="32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3) 证明材料</w:t>
      </w:r>
    </w:p>
    <w:p>
      <w:pPr>
        <w:spacing w:line="320" w:lineRule="exact"/>
        <w:rPr>
          <w:color w:val="000000"/>
          <w:spacing w:val="1"/>
        </w:rPr>
      </w:pPr>
      <w:r>
        <w:rPr>
          <w:b/>
          <w:bCs/>
          <w:color w:val="000000"/>
          <w:szCs w:val="21"/>
        </w:rPr>
        <w:t>提交清单及要求：</w:t>
      </w:r>
      <w:r>
        <w:rPr>
          <w:color w:val="000000"/>
          <w:spacing w:val="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总平面图：应包括规划用地面积、总建筑面积、户数、人均居住用地指标、容积率等技术经济指标；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平面日照等时线模拟图：应体现绿地的日照和阴影情况；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人均公共绿地面积计算书：应体现公共绿地的位置、面积分析，以及计算结果；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4. </w:t>
      </w:r>
      <w:r>
        <w:rPr>
          <w:rFonts w:hint="eastAsia"/>
          <w:lang w:eastAsia="zh-CN"/>
        </w:rPr>
        <w:t>体现绿地向社会公众开放的相关文件：应包括设计理念及具体措施。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72390</wp:posOffset>
                </wp:positionV>
                <wp:extent cx="5781040" cy="737235"/>
                <wp:effectExtent l="10160" t="5080" r="9525" b="1016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040" cy="737235"/>
                          <a:chOff x="1681" y="793"/>
                          <a:chExt cx="8544" cy="1161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799"/>
                            <a:ext cx="8532" cy="2"/>
                            <a:chOff x="1687" y="799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79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804"/>
                            <a:ext cx="2" cy="1145"/>
                            <a:chOff x="1692" y="804"/>
                            <a:chExt cx="2" cy="1145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80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804 h 1145"/>
                                <a:gd name="T2" fmla="+- 0 1949 804"/>
                                <a:gd name="T3" fmla="*/ 1949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1944"/>
                            <a:ext cx="8532" cy="2"/>
                            <a:chOff x="1687" y="1944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194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804"/>
                            <a:ext cx="2" cy="1145"/>
                            <a:chOff x="10214" y="804"/>
                            <a:chExt cx="2" cy="1145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80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804 h 1145"/>
                                <a:gd name="T2" fmla="+- 0 1949 804"/>
                                <a:gd name="T3" fmla="*/ 1949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3pt;margin-top:5.7pt;height:58.05pt;width:455.2pt;mso-position-horizontal-relative:page;z-index:-251657216;mso-width-relative:page;mso-height-relative:page;" coordorigin="1681,793" coordsize="8544,1161" o:gfxdata="UEsDBAoAAAAAAIdO4kAAAAAAAAAAAAAAAAAEAAAAZHJzL1BLAwQUAAAACACHTuJAJtMW/dkAAAAL&#10;AQAADwAAAGRycy9kb3ducmV2LnhtbE2PQWvCQBCF74X+h2UKvdXdtTVKzEaKtD1JoVoova3JmASz&#10;syG7JvrvO57q7T3m48172ersWjFgHxpPBvREgUAqfNlQZeB79/60ABGipdK2ntDABQOs8vu7zKal&#10;H+kLh22sBIdQSK2BOsYulTIUNTobJr5D4tvB985Gtn0ly96OHO5aOVUqkc42xB9q2+G6xuK4PTkD&#10;H6MdX5/127A5HtaX393s82ej0ZjHB62WICKe4z8M1/pcHXLutPcnKoNo2ScqYZSFfgFxBdRc87o9&#10;q+l8BjLP5O2G/A9QSwMEFAAAAAgAh07iQBb6cTFXBAAABhcAAA4AAABkcnMvZTJvRG9jLnhtbO1Y&#10;y47bNhTdF8g/EFqmyEjy28Z4giDpDAr0ESDuB9AS9QAkUSVly9N1Fl32f/o9RX+jh6QoaTTjIvYg&#10;bQLYC5mPy8v7PLzk9etDnpE9EzLlxdrxrzyHsCLgYVrEa+eXze2rhUNkRYuQZrxga+eeSef1zYtv&#10;rutyxUY84VnIBAGTQq7qcu0kVVWuXFcGCcupvOIlKzAZcZHTCl0Ru6GgNbjnmTvyvJlbcxGWggdM&#10;Soy+M5POjeYfRSyofo4iySqSrR3IVumv0N+t+ro313QVC1omadCIQc+QIqdpgU1bVu9oRclOpI9Y&#10;5WkguORRdRXw3OVRlAZM6wBtfG+gzZ3gu1LrEq/quGzNBNMO7HQ22+Cn/XtB0hC+g3kKmsNHf//5&#10;8a8/ficYgHXqMl6B6E6UH8r3ohmITU8pfIhErv6hCjlou963dmWHigQYnM4XvjcB/wBz8/F8NJ4a&#10;wwcJvKOW+bOF7xA1uxzbqe+a1YvpZGKW+v7MV7Ou3dZV0rXCtJ3PbChIagyl/UO0wCeaCfrOG32X&#10;Rl9rq8V0PDLajqwhOhsN1gRJZ6MHq44aCEkmuziSz4ujDwktmQ5PqULExhHEN+a5FYypzCUTpUld&#10;aqo2iuRKIqDItv6Rhwg6uqu4zqBBQH2ypVqd6SrYyeqOcR2XdP+DrLA9UjNEyzQaATcIySjPkPDf&#10;viIeUVvpjzF8HFoyONyQvXTJxiM10U5qmFoiqN3n5Y385ZPMxpZOMRv1mEGBVkSaWKmDQ9GIjRah&#10;ClY9baeSS5U5G5M3OlfBAURKxSO02Ntmp6U1/80WAng5RErhECDl1tikpJWSTG2hmqReO9oWaiDn&#10;e7bheqoaQAE26Wazok9l4r0nlZnGCrWBzvV2UyVrz7UFv02zTLshK5Qo8/Fspm0jeZaGalJJI0W8&#10;fZsJsqfqDNA/pQyYPSAD1hahGc9gQ0CLiVATuVse3iNaBTcnCE48NBIufnNIjdNj7chfd1Qwh2Tf&#10;F0irpT9ReFfpzmQ6H6Ej+jPb/gwtArBaO5UDB6vm28ocUbtSpHGCnXytVsHfIEuiVMWzls9I1XSQ&#10;2brVIKKBbg2OnxkPEVV9PNTYfjIeLpE/iIKFp8GCriweYlidGr4/eXxmDNd0eDhYBV8bWBkeGP8F&#10;HuLwGuDh7Fl4ONT6iKVanR8mzQl4CF+Q1h9Po6EiSUjnnI4KHujD4XKyfIpXHwx9RdMxg/xnwCHy&#10;DNECUDSZ/K9w2NDq8xu7aVrzfy4cJk2gng+HRiZrUEhzgcOvDQ6nNt9NeTg3yX5SFd0WPciJAR5+&#10;Qn3YLeoAcbAMgfX/AeLMGqgtEBfPAsSmlO7Utoh4TOmzEfFSIV4qRNRYCpWbokvdYS4VYvv+0n+x&#10;6F0JcW/tV4j6yntqhYgLFSqpE0vEx4s6SPySakS8kg1qRPv6ct6l+bHeFhOPaX02Jl6qxFMvzZcq&#10;8Qu+NOsbIh5bNcw3D8PqNbff19jfPV/f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Am0xb92QAA&#10;AAsBAAAPAAAAAAAAAAEAIAAAACIAAABkcnMvZG93bnJldi54bWxQSwECFAAUAAAACACHTuJAFvpx&#10;MVcEAAAGFwAADgAAAAAAAAABACAAAAAoAQAAZHJzL2Uyb0RvYy54bWxQSwUGAAAAAAYABgBZAQAA&#10;8QcAAAAA&#10;">
                <o:lock v:ext="edit" aspectratio="f"/>
                <v:group id="Group 3" o:spid="_x0000_s1026" o:spt="203" style="position:absolute;left:1687;top:799;height:2;width:8532;" coordorigin="1687,799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799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804;height:1145;width:2;" coordorigin="1692,804" coordsize="2,114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804;height:1145;width:2;" filled="f" stroked="t" coordsize="1,1145" o:gfxdata="UEsDBAoAAAAAAIdO4kAAAAAAAAAAAAAAAAAEAAAAZHJzL1BLAwQUAAAACACHTuJABZb53rkAAADb&#10;AAAADwAAAGRycy9kb3ducmV2LnhtbEVP32vCMBB+H/g/hBP2NhNFxuiMMiaKY0+t7fuRnE1ZcylN&#10;1O6/XwaDvd3H9/M2u8n34kZj7AJrWC4UCGITbMethvp8eHoBEROyxT4wafimCLvt7GGDhQ13LulW&#10;pVbkEI4FanApDYWU0TjyGBdhIM7cJYweU4ZjK+2I9xzue7lS6ll67Dg3OBzo3ZH5qq5ew4f5rGzd&#10;+OOqUg2+uX3ppkup9eN8qV5BJJrSv/jPfbJ5/hp+f8kHyO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W+d65AAAA2wAA&#10;AA8AAAAAAAAAAQAgAAAAIgAAAGRycy9kb3ducmV2LnhtbFBLAQIUABQAAAAIAIdO4kAzLwWeOwAA&#10;ADkAAAAQAAAAAAAAAAEAIAAAAAgBAABkcnMvc2hhcGV4bWwueG1sUEsFBgAAAAAGAAYAWwEAALID&#10;AAAAAA==&#10;" path="m0,0l0,1145e">
                    <v:path o:connectlocs="0,804;0,194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944;height:2;width:8532;" coordorigin="1687,1944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1944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804;height:1145;width:2;" coordorigin="10214,804" coordsize="2,114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804;height:1145;width:2;" filled="f" stroked="t" coordsize="1,1145" o:gfxdata="UEsDBAoAAAAAAIdO4kAAAAAAAAAAAAAAAAAEAAAAZHJzL1BLAwQUAAAACACHTuJAhNvz27sAAADb&#10;AAAADwAAAGRycy9kb3ducmV2LnhtbEWPQW/CMAyF70j8h8hI3CCBA0KFgKZNmzbt1AJ3qzFNtcap&#10;mgy6fz8fkLjZes/vfd4fx9CpGw2pjWxhtTSgiOvoWm4snE/viy2olJEddpHJwh8lOB6mkz0WLt65&#10;pFuVGyUhnAq04HPuC61T7SlgWsaeWLRrHAJmWYdGuwHvEh46vTZmowO2LA0ee3r1VP9Uv8HCV/1d&#10;ufMlfKwrc8EX/1b68VpaO5+tzA5UpjE/zY/rTyf4Aiu/yAD68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vz27sAAADb&#10;AAAADwAAAAAAAAABACAAAAAiAAAAZHJzL2Rvd25yZXYueG1sUEsBAhQAFAAAAAgAh07iQDMvBZ47&#10;AAAAOQAAABAAAAAAAAAAAQAgAAAACgEAAGRycy9zaGFwZXhtbC54bWxQSwUGAAAAAAYABgBbAQAA&#10;tAMAAAAA&#10;" path="m0,0l0,1145e">
                    <v:path o:connectlocs="0,804;0,194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rFonts w:hint="eastAsia" w:ascii="宋体" w:hAnsi="宋体"/>
          <w:color w:val="000000"/>
          <w:szCs w:val="21"/>
        </w:rPr>
        <w:sectPr>
          <w:pgSz w:w="11905" w:h="16840"/>
          <w:pgMar w:top="1389" w:right="1242" w:bottom="1378" w:left="1661" w:header="870" w:footer="1190" w:gutter="0"/>
          <w:paperSrc w:first="7" w:other="7"/>
          <w:cols w:space="720" w:num="1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E9D"/>
    <w:multiLevelType w:val="multilevel"/>
    <w:tmpl w:val="04402E9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DA"/>
    <w:rsid w:val="0003015C"/>
    <w:rsid w:val="00236EF9"/>
    <w:rsid w:val="003C310F"/>
    <w:rsid w:val="004143C7"/>
    <w:rsid w:val="004C40DA"/>
    <w:rsid w:val="005544A3"/>
    <w:rsid w:val="00653D14"/>
    <w:rsid w:val="00666BF0"/>
    <w:rsid w:val="0074650B"/>
    <w:rsid w:val="009B7A5F"/>
    <w:rsid w:val="00AB20D8"/>
    <w:rsid w:val="00CF5190"/>
    <w:rsid w:val="00D01A52"/>
    <w:rsid w:val="00D71C9D"/>
    <w:rsid w:val="00FE7BF5"/>
    <w:rsid w:val="7FD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</Words>
  <Characters>684</Characters>
  <Lines>5</Lines>
  <Paragraphs>1</Paragraphs>
  <TotalTime>6</TotalTime>
  <ScaleCrop>false</ScaleCrop>
  <LinksUpToDate>false</LinksUpToDate>
  <CharactersWithSpaces>803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2016-10-25T01:52:00Z</dcterms:created>
  <dc:creator>LCL</dc:creator>
  <cp:lastModifiedBy>WPS_1508576054</cp:lastModifiedBy>
  <cp:lastPrinted>2016-11-15T02:20:00Z</cp:lastPrinted>
  <dcterms:modified xsi:type="dcterms:W3CDTF">2022-01-06T07:33:32Z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