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7.2.9  建筑砂浆采用预拌砂浆。（总分 5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b/>
          <w:color w:val="000000"/>
          <w:spacing w:val="1"/>
        </w:rPr>
        <w:t>）得</w:t>
      </w:r>
      <w:r>
        <w:rPr>
          <w:rFonts w:ascii="Times New Roman" w:hAnsi="Times New Roman"/>
          <w:b/>
          <w:color w:val="000000"/>
          <w:spacing w:val="-1"/>
        </w:rPr>
        <w:t>分</w:t>
      </w:r>
      <w:r>
        <w:rPr>
          <w:rFonts w:ascii="Times New Roman" w:hAnsi="Times New Roman"/>
          <w:b/>
          <w:color w:val="000000"/>
          <w:spacing w:val="1"/>
        </w:rPr>
        <w:t>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006"/>
        <w:gridCol w:w="1765"/>
        <w:gridCol w:w="1259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建筑砂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用预拌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砂浆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的比例</w:t>
            </w:r>
          </w:p>
        </w:tc>
        <w:tc>
          <w:tcPr>
            <w:tcW w:w="1061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7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757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500km</w:t>
            </w:r>
            <w:r>
              <w:rPr>
                <w:rFonts w:hint="eastAsia"/>
                <w:sz w:val="21"/>
                <w:szCs w:val="21"/>
              </w:rPr>
              <w:t>范围内无干混砂浆供应，且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范围内没有湿混砂浆供应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5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建筑砂浆采用预拌砂浆：☑是（采用比例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u w:val="single"/>
          <w:lang w:val="en-US" w:eastAsia="zh-CN"/>
        </w:rPr>
        <w:t>100</w:t>
      </w:r>
      <w:r>
        <w:rPr>
          <w:rFonts w:hint="eastAsia"/>
          <w:u w:val="single"/>
          <w:lang w:eastAsia="zh-CN"/>
        </w:rPr>
        <w:t xml:space="preserve">    </w:t>
      </w:r>
      <w:r>
        <w:rPr>
          <w:lang w:eastAsia="zh-CN"/>
        </w:rPr>
        <w:t>%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</w:t>
      </w:r>
      <w:r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结构专业施工图及设计说明：应说明预拌砂浆使用的种类、等级及使用的部位、用途，以及是否符合现行标准《预拌砂浆》</w:t>
      </w:r>
      <w:r>
        <w:rPr>
          <w:rFonts w:ascii="Times New Roman" w:hAnsi="Times New Roman"/>
          <w:lang w:eastAsia="zh-CN"/>
        </w:rPr>
        <w:t>GB/T 2181</w:t>
      </w:r>
      <w:r>
        <w:rPr>
          <w:rFonts w:hint="eastAsia"/>
          <w:lang w:eastAsia="zh-CN"/>
        </w:rPr>
        <w:t>及《预拌砂浆应用技术规程》</w:t>
      </w:r>
      <w:r>
        <w:rPr>
          <w:rFonts w:ascii="Times New Roman" w:hAnsi="Times New Roman"/>
          <w:lang w:eastAsia="zh-CN"/>
        </w:rPr>
        <w:t>JGJ/T 223</w:t>
      </w:r>
      <w:r>
        <w:rPr>
          <w:rFonts w:hint="eastAsia"/>
          <w:lang w:eastAsia="zh-CN"/>
        </w:rPr>
        <w:t>的规定；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如因距项目施工现场</w:t>
      </w:r>
      <w:r>
        <w:rPr>
          <w:rFonts w:ascii="Times New Roman" w:hAnsi="Times New Roman"/>
          <w:lang w:eastAsia="zh-CN"/>
        </w:rPr>
        <w:t>500km</w:t>
      </w:r>
      <w:r>
        <w:rPr>
          <w:rFonts w:hint="eastAsia"/>
          <w:lang w:eastAsia="zh-CN"/>
        </w:rPr>
        <w:t>范围内无干混砂浆供应，且</w:t>
      </w:r>
      <w:r>
        <w:rPr>
          <w:rFonts w:ascii="Times New Roman" w:hAnsi="Times New Roman"/>
          <w:lang w:eastAsia="zh-CN"/>
        </w:rPr>
        <w:t>50km</w:t>
      </w:r>
      <w:r>
        <w:rPr>
          <w:rFonts w:hint="eastAsia"/>
          <w:lang w:eastAsia="zh-CN"/>
        </w:rPr>
        <w:t>范围内没有湿混砂浆供应而不参评，需提供情况说明。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726430" cy="734060"/>
                <wp:effectExtent l="10160" t="5715" r="6985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19.6pt;height:57.8pt;width:450.9pt;mso-position-horizontal-relative:page;z-index:-251657216;mso-width-relative:page;mso-height-relative:page;" coordorigin="1681,392" coordsize="8544,1156" o:gfxdata="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BM&#10;XQHM2wAAAAsBAAAPAAAAAAAAAAEAIAAAACIAAABkcnMvZG93bnJldi54bWxQSwECFAAUAAAACACH&#10;TuJANFWsYFsEAAAGFwAADgAAAAAAAAABACAAAAAqAQAAZHJzL2Uyb0RvYy54bWxQSwUGAAAAAAYA&#10;BgBZAQAA9wcAAAAA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2;height:1135;width:2;" coordorigin="1692,402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02;height:1135;width:2;" filled="f" stroked="t" coordsize="1,1135" o:gfxdata="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6KbfvQAA&#10;ANsAAAAPAAAAAAAAAAEAIAAAACIAAABkcnMvZG93bnJldi54bWxQSwECFAAUAAAACACHTuJAMy8F&#10;njsAAAA5AAAAEAAAAAAAAAABACAAAAAMAQAAZHJzL3NoYXBleG1sLnhtbFBLBQYAAAAABgAGAFsB&#10;AAC2AwAAAAA=&#10;" path="m0,0l0,1136e">
                    <v:path o:connectlocs="0,402;0,153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42;height:2;width:8532;" coordorigin="1687,154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87;top:1542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2;height:1135;width:2;" coordorigin="10214,402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214;top:402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6e">
                    <v:path o:connectlocs="0,402;0,153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p>
      <w:r>
        <w:rPr>
          <w:rFonts w:hint="eastAsia"/>
          <w:lang w:eastAsia="zh-CN"/>
        </w:rPr>
        <w:t>结构专业施工图及设计说明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A4"/>
    <w:rsid w:val="00167CBE"/>
    <w:rsid w:val="003A5A01"/>
    <w:rsid w:val="004C2E00"/>
    <w:rsid w:val="005544A3"/>
    <w:rsid w:val="00666BF0"/>
    <w:rsid w:val="00846685"/>
    <w:rsid w:val="009C4350"/>
    <w:rsid w:val="009D15AE"/>
    <w:rsid w:val="00B743A4"/>
    <w:rsid w:val="00CA170B"/>
    <w:rsid w:val="00D01A52"/>
    <w:rsid w:val="00D86B40"/>
    <w:rsid w:val="00F073D1"/>
    <w:rsid w:val="00F13DA4"/>
    <w:rsid w:val="557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2016-10-25T01:42:00Z</dcterms:created>
  <dc:creator>LCL</dc:creator>
  <cp:lastModifiedBy>程华松</cp:lastModifiedBy>
  <cp:lastPrinted>2016-11-15T02:15:00Z</cp:lastPrinted>
  <dcterms:modified xsi:type="dcterms:W3CDTF">2022-01-13T06:22:43Z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