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绿动未来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福建-福州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r>
              <w:rPr>
                <w:rFonts w:hint="eastAsia" w:ascii="宋体" w:hAnsi="宋体"/>
                <w:szCs w:val="21"/>
              </w:rPr>
              <w:t>福建农林大学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2022年1月5日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T13159355271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_Toc23839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_Toc23839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_Toc27881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_Toc24725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_Toc12837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_Toc13996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窗墙面积比</w:t>
      </w:r>
      <w:r>
        <w:tab/>
      </w:r>
      <w:r>
        <w:fldChar w:fldCharType="begin"/>
      </w:r>
      <w:r>
        <w:instrText xml:space="preserve"> PAGEREF _Toc161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_Toc4754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_Toc27138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_Toc26076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通风开口面积</w:t>
      </w:r>
      <w:r>
        <w:tab/>
      </w:r>
      <w:r>
        <w:fldChar w:fldCharType="begin"/>
      </w:r>
      <w:r>
        <w:instrText xml:space="preserve"> PAGEREF _Toc11772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_Toc7166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_Toc21126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_Toc29240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_Toc14963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_Toc22591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_Toc5648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_Toc5648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_Toc26355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_Toc9591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_Toc9682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12.1.3 </w:t>
      </w:r>
      <w:r>
        <w:rPr>
          <w:kern w:val="2"/>
          <w:szCs w:val="24"/>
          <w:lang w:val="en-US"/>
        </w:rPr>
        <w:t>热桥柱构造二</w:t>
      </w:r>
      <w:r>
        <w:tab/>
      </w:r>
      <w:r>
        <w:fldChar w:fldCharType="begin"/>
      </w:r>
      <w:r>
        <w:instrText xml:space="preserve"> PAGEREF _Toc17080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12.1.4 </w:t>
      </w:r>
      <w:r>
        <w:rPr>
          <w:kern w:val="2"/>
          <w:szCs w:val="24"/>
          <w:lang w:val="en-US"/>
        </w:rPr>
        <w:t>热桥梁构造</w:t>
      </w:r>
      <w:r>
        <w:tab/>
      </w:r>
      <w:r>
        <w:fldChar w:fldCharType="begin"/>
      </w:r>
      <w:r>
        <w:instrText xml:space="preserve"> PAGEREF _Toc23828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12.1.5 </w:t>
      </w:r>
      <w:r>
        <w:rPr>
          <w:kern w:val="2"/>
          <w:szCs w:val="24"/>
          <w:lang w:val="en-US"/>
        </w:rPr>
        <w:t>阳台隔墙构造一</w:t>
      </w:r>
      <w:r>
        <w:tab/>
      </w:r>
      <w:r>
        <w:fldChar w:fldCharType="begin"/>
      </w:r>
      <w:r>
        <w:instrText xml:space="preserve"> PAGEREF _Toc6662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12.1.6 </w:t>
      </w:r>
      <w:r>
        <w:rPr>
          <w:kern w:val="2"/>
          <w:szCs w:val="24"/>
          <w:lang w:val="en-US"/>
        </w:rPr>
        <w:t>热桥板构造</w:t>
      </w:r>
      <w:r>
        <w:tab/>
      </w:r>
      <w:r>
        <w:fldChar w:fldCharType="begin"/>
      </w:r>
      <w:r>
        <w:instrText xml:space="preserve"> PAGEREF _Toc24976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_Toc26757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_Toc28888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_Toc28888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_Toc7803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_Toc10032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13.2.1 </w:t>
      </w:r>
      <w:r>
        <w:rPr>
          <w:kern w:val="2"/>
          <w:szCs w:val="24"/>
          <w:lang w:val="en-US"/>
        </w:rPr>
        <w:t>平板遮阳</w:t>
      </w:r>
      <w:r>
        <w:tab/>
      </w:r>
      <w:r>
        <w:fldChar w:fldCharType="begin"/>
      </w:r>
      <w:r>
        <w:instrText xml:space="preserve"> PAGEREF _Toc26593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13.2.2 </w:t>
      </w:r>
      <w:r>
        <w:rPr>
          <w:kern w:val="2"/>
          <w:szCs w:val="24"/>
          <w:lang w:val="en-US"/>
        </w:rPr>
        <w:t>自定义遮阳</w:t>
      </w:r>
      <w:r>
        <w:tab/>
      </w:r>
      <w:r>
        <w:fldChar w:fldCharType="begin"/>
      </w:r>
      <w:r>
        <w:instrText xml:space="preserve"> PAGEREF _Toc9809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外遮阳</w:t>
      </w:r>
      <w:r>
        <w:tab/>
      </w:r>
      <w:r>
        <w:fldChar w:fldCharType="begin"/>
      </w:r>
      <w:r>
        <w:instrText xml:space="preserve"> PAGEREF _Toc30378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_Toc31502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外窗热工性能</w:t>
      </w:r>
      <w:r>
        <w:tab/>
      </w:r>
      <w:r>
        <w:fldChar w:fldCharType="begin"/>
      </w:r>
      <w:r>
        <w:instrText xml:space="preserve"> PAGEREF _Toc1097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13.6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_Toc340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_Toc27692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_Toc16682 </w:instrText>
      </w:r>
      <w:r>
        <w:fldChar w:fldCharType="separate"/>
      </w:r>
      <w:r>
        <w:rPr>
          <w:rFonts w:hint="eastAsia"/>
        </w:rPr>
        <w:t xml:space="preserve">15 </w:t>
      </w:r>
      <w:r>
        <w:t>架空或外挑楼板</w:t>
      </w:r>
      <w:r>
        <w:tab/>
      </w:r>
      <w:r>
        <w:fldChar w:fldCharType="begin"/>
      </w:r>
      <w:r>
        <w:instrText xml:space="preserve"> PAGEREF _Toc16682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_Toc3913 </w:instrText>
      </w:r>
      <w:r>
        <w:fldChar w:fldCharType="separate"/>
      </w:r>
      <w:r>
        <w:rPr>
          <w:rFonts w:hint="eastAsia"/>
        </w:rPr>
        <w:t xml:space="preserve">16 </w:t>
      </w:r>
      <w:r>
        <w:t>楼板</w:t>
      </w:r>
      <w:r>
        <w:tab/>
      </w:r>
      <w:r>
        <w:fldChar w:fldCharType="begin"/>
      </w:r>
      <w:r>
        <w:instrText xml:space="preserve"> PAGEREF _Toc3913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控温房间楼板构造一</w:t>
      </w:r>
      <w:r>
        <w:tab/>
      </w:r>
      <w:r>
        <w:fldChar w:fldCharType="begin"/>
      </w:r>
      <w:r>
        <w:instrText xml:space="preserve"> PAGEREF _Toc21650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_Toc28920 </w:instrText>
      </w:r>
      <w:r>
        <w:fldChar w:fldCharType="separate"/>
      </w:r>
      <w:r>
        <w:rPr>
          <w:rFonts w:hint="eastAsia"/>
        </w:rPr>
        <w:t xml:space="preserve">17 </w:t>
      </w:r>
      <w:r>
        <w:t>结论</w:t>
      </w:r>
      <w:r>
        <w:tab/>
      </w:r>
      <w:r>
        <w:fldChar w:fldCharType="begin"/>
      </w:r>
      <w:r>
        <w:instrText xml:space="preserve"> PAGEREF _Toc28920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70"/>
    </w:p>
    <w:p>
      <w:pPr>
        <w:pStyle w:val="16"/>
      </w:pPr>
    </w:p>
    <w:p>
      <w:pPr>
        <w:pStyle w:val="2"/>
      </w:pPr>
      <w:bookmarkStart w:id="13" w:name="_Toc879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绿动未来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福建-福州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6264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52.6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29947.08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11521.44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0.74</w:t>
            </w:r>
            <w:bookmarkEnd w:id="29"/>
          </w:p>
        </w:tc>
      </w:tr>
      <w:bookmarkEnd w:id="14"/>
    </w:tbl>
    <w:p>
      <w:pPr>
        <w:pStyle w:val="2"/>
      </w:pPr>
      <w:bookmarkStart w:id="30" w:name="_Toc23839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《福建省居住建筑节能设计标准》DBJ 13-62-2019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《夏热冬暖地区居住建筑节能设计标准》JGJ75-2012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27881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289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38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2~16层平面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467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5529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18层平面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4725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防水卷材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1016.5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挤塑型聚苯乙烯板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0.313</w:t>
            </w:r>
          </w:p>
        </w:tc>
        <w:tc>
          <w:tcPr>
            <w:vAlign w:val="center"/>
          </w:tcPr>
          <w:p>
            <w:r>
              <w:t>45.0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1466.8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膨胀玻化微珠轻质砂浆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1550.0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8608.6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2837"/>
      <w:r>
        <w:rPr>
          <w:kern w:val="2"/>
          <w:szCs w:val="24"/>
          <w:lang w:val="en-US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11521.44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29947.08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3996"/>
      <w:r>
        <w:rPr>
          <w:kern w:val="2"/>
          <w:szCs w:val="24"/>
          <w:lang w:val="en-US"/>
        </w:rPr>
        <w:t>窗墙面积比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61"/>
      <w:r>
        <w:rPr>
          <w:kern w:val="2"/>
          <w:szCs w:val="24"/>
          <w:lang w:val="en-US"/>
        </w:rPr>
        <w:t>窗墙面积比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1041.12</w:t>
            </w:r>
          </w:p>
        </w:tc>
        <w:tc>
          <w:tcPr>
            <w:vAlign w:val="center"/>
          </w:tcPr>
          <w:p>
            <w:r>
              <w:t>2803.40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342.74</w:t>
            </w:r>
          </w:p>
        </w:tc>
        <w:tc>
          <w:tcPr>
            <w:vAlign w:val="center"/>
          </w:tcPr>
          <w:p>
            <w:r>
              <w:t>1733.34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57.96</w:t>
            </w:r>
          </w:p>
        </w:tc>
        <w:tc>
          <w:tcPr>
            <w:vAlign w:val="center"/>
          </w:tcPr>
          <w:p>
            <w:r>
              <w:t>1311.86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86.10</w:t>
            </w:r>
          </w:p>
        </w:tc>
        <w:tc>
          <w:tcPr>
            <w:vAlign w:val="center"/>
          </w:tcPr>
          <w:p>
            <w:r>
              <w:t>1311.86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1527.92</w:t>
            </w:r>
          </w:p>
        </w:tc>
        <w:tc>
          <w:tcPr>
            <w:vAlign w:val="center"/>
          </w:tcPr>
          <w:p>
            <w:r>
              <w:t>7160.46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《福建省居住建筑节能设计标准》DBJ 13-62-2019第4.3.2条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建筑各朝向窗墙面积比，南、北向不应大于0.40，东、西向不应大于0.25。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4754"/>
      <w:r>
        <w:rPr>
          <w:kern w:val="2"/>
          <w:szCs w:val="24"/>
          <w:lang w:val="en-US"/>
        </w:rPr>
        <w:t>外窗表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1041.12</w:t>
            </w:r>
          </w:p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1.60×1.70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174.08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1.80×1.70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3.06</w:t>
            </w:r>
          </w:p>
        </w:tc>
        <w:tc>
          <w:tcPr>
            <w:vAlign w:val="center"/>
          </w:tcPr>
          <w:p>
            <w:r>
              <w:t>48.96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PC48a17</w:t>
            </w:r>
          </w:p>
        </w:tc>
        <w:tc>
          <w:tcPr>
            <w:vAlign w:val="center"/>
          </w:tcPr>
          <w:p>
            <w:r>
              <w:t>4.85×1.70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263.84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50.40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1.60×2.30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3.68</w:t>
            </w:r>
          </w:p>
        </w:tc>
        <w:tc>
          <w:tcPr>
            <w:vAlign w:val="center"/>
          </w:tcPr>
          <w:p>
            <w:r>
              <w:t>58.88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1.80×2.30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4.14</w:t>
            </w:r>
          </w:p>
        </w:tc>
        <w:tc>
          <w:tcPr>
            <w:vAlign w:val="center"/>
          </w:tcPr>
          <w:p>
            <w:r>
              <w:t>132.48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2.10×2.30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231.84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80.64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342.74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0.90×1.40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40.32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MLC3827</w:t>
            </w:r>
          </w:p>
        </w:tc>
        <w:tc>
          <w:tcPr>
            <w:vAlign w:val="center"/>
          </w:tcPr>
          <w:p>
            <w:r>
              <w:t>3.80×2.70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10.26</w:t>
            </w:r>
          </w:p>
        </w:tc>
        <w:tc>
          <w:tcPr>
            <w:vAlign w:val="center"/>
          </w:tcPr>
          <w:p>
            <w:r>
              <w:t>10.26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0.60×1.40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53.76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0.60×1.40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13.44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1.20×1.40</w:t>
            </w:r>
          </w:p>
        </w:tc>
        <w:tc>
          <w:tcPr>
            <w:vAlign w:val="center"/>
          </w:tcPr>
          <w:p>
            <w:r>
              <w:t>2~17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53.76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1.20×1.70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2.04</w:t>
            </w:r>
          </w:p>
        </w:tc>
        <w:tc>
          <w:tcPr>
            <w:vAlign w:val="center"/>
          </w:tcPr>
          <w:p>
            <w:r>
              <w:t>32.64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PC1220</w:t>
            </w:r>
          </w:p>
        </w:tc>
        <w:tc>
          <w:tcPr>
            <w:vAlign w:val="center"/>
          </w:tcPr>
          <w:p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1.30×1.70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2.21</w:t>
            </w:r>
          </w:p>
        </w:tc>
        <w:tc>
          <w:tcPr>
            <w:vAlign w:val="center"/>
          </w:tcPr>
          <w:p>
            <w:r>
              <w:t>35.36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1.50×1.40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57.96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0.90×1.40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1.80×1.40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37.80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86.10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0.90×1.40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0.60×1.40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13.44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2.50×1.40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52.50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7138"/>
      <w:r>
        <w:rPr>
          <w:kern w:val="2"/>
          <w:szCs w:val="24"/>
          <w:lang w:val="en-US"/>
        </w:rPr>
        <w:t>窗地面积比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1008(最不利房间)</w:t>
            </w:r>
          </w:p>
        </w:tc>
        <w:tc>
          <w:tcPr>
            <w:gridSpan w:val="2"/>
            <w:vAlign w:val="center"/>
          </w:tcPr>
          <w:p>
            <w:r>
              <w:t>12.31</w:t>
            </w:r>
          </w:p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2.72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0.2210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《福建省居住建筑节能设计标准》DBJ 13-62-2019第4.1.4条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建筑的卧室、起居室等主要房间的房间窗地面积比不应小于1/6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26076"/>
      <w:r>
        <w:rPr>
          <w:kern w:val="2"/>
          <w:szCs w:val="24"/>
          <w:lang w:val="en-US"/>
        </w:rPr>
        <w:t>可见光透射比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11772"/>
      <w:r>
        <w:rPr>
          <w:kern w:val="2"/>
          <w:szCs w:val="24"/>
          <w:lang w:val="en-US"/>
        </w:rPr>
        <w:t>通风开口面积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1021(最不利房间)</w:t>
            </w:r>
          </w:p>
        </w:tc>
        <w:tc>
          <w:tcPr>
            <w:gridSpan w:val="2"/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《福建省居住建筑节能设计标准》DBJ 13-62-2019第4.1.10条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房间外窗（包括阳台门）的通风开口面积不应小于房间地面面积的10％或外窗面积的45％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2" w:name="_Toc7166"/>
      <w:r>
        <w:rPr>
          <w:kern w:val="2"/>
          <w:szCs w:val="24"/>
          <w:lang w:val="en-US"/>
        </w:rPr>
        <w:t>天窗</w:t>
      </w:r>
      <w:bookmarkEnd w:id="4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21126"/>
      <w:r>
        <w:rPr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4" w:name="_Toc29240"/>
      <w:r>
        <w:rPr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14963"/>
      <w:r>
        <w:rPr>
          <w:kern w:val="2"/>
          <w:szCs w:val="24"/>
          <w:lang w:val="en-US"/>
        </w:rPr>
        <w:t>屋顶构造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2591"/>
      <w:r>
        <w:rPr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挤塑型聚苯乙烯板</w:t>
            </w:r>
          </w:p>
        </w:tc>
        <w:tc>
          <w:tcPr>
            <w:vAlign w:val="center"/>
          </w:tcPr>
          <w:p>
            <w:r>
              <w:t>56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0.313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1.697</w:t>
            </w:r>
          </w:p>
        </w:tc>
        <w:tc>
          <w:tcPr>
            <w:vAlign w:val="center"/>
          </w:tcPr>
          <w:p>
            <w:r>
              <w:t>0.584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289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1.876</w:t>
            </w:r>
          </w:p>
        </w:tc>
        <w:tc>
          <w:tcPr>
            <w:vAlign w:val="center"/>
          </w:tcPr>
          <w:p>
            <w:r>
              <w:t>3.155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K≤0.5,D≥2.5 或 K≤0.4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7" w:name="_Toc5648"/>
      <w:r>
        <w:rPr>
          <w:kern w:val="2"/>
          <w:szCs w:val="24"/>
          <w:lang w:val="en-US"/>
        </w:rPr>
        <w:t>外墙构造</w:t>
      </w:r>
      <w:bookmarkEnd w:id="4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26355"/>
      <w:r>
        <w:rPr>
          <w:kern w:val="2"/>
          <w:szCs w:val="24"/>
          <w:lang w:val="en-US"/>
        </w:rPr>
        <w:t>外墙相关构造</w:t>
      </w:r>
      <w:bookmarkEnd w:id="4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9591"/>
      <w:r>
        <w:rPr>
          <w:kern w:val="2"/>
          <w:szCs w:val="24"/>
          <w:lang w:val="en-US"/>
        </w:rPr>
        <w:t>外墙构造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1.087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1.235</w:t>
            </w:r>
          </w:p>
        </w:tc>
        <w:tc>
          <w:tcPr>
            <w:vAlign w:val="center"/>
          </w:tcPr>
          <w:p>
            <w:r>
              <w:t>5.020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附加热阻</w:t>
            </w:r>
          </w:p>
        </w:tc>
        <w:tc>
          <w:tcPr>
            <w:gridSpan w:val="4"/>
            <w:vAlign w:val="center"/>
          </w:tcPr>
          <w:p>
            <w:r>
              <w:t>反射隔热外饰面(ρ&lt;0.4)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 修正后:0.40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传热系数K=1/(0.36+∑R)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9682"/>
      <w:r>
        <w:rPr>
          <w:kern w:val="2"/>
          <w:szCs w:val="24"/>
          <w:lang w:val="en-US"/>
        </w:rPr>
        <w:t>热桥柱构造一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2.997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附加热阻</w:t>
            </w:r>
          </w:p>
        </w:tc>
        <w:tc>
          <w:tcPr>
            <w:gridSpan w:val="4"/>
            <w:vAlign w:val="center"/>
          </w:tcPr>
          <w:p>
            <w:r>
              <w:t>反射隔热外饰面(ρ&lt;0.4)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 修正后:0.40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传热系数K=1/(0.36+∑R)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7080"/>
      <w:r>
        <w:rPr>
          <w:kern w:val="2"/>
          <w:szCs w:val="24"/>
          <w:lang w:val="en-US"/>
        </w:rPr>
        <w:t>热桥柱构造二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0.144</w:t>
            </w:r>
          </w:p>
        </w:tc>
        <w:tc>
          <w:tcPr>
            <w:vAlign w:val="center"/>
          </w:tcPr>
          <w:p>
            <w:r>
              <w:t>2.471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0.292</w:t>
            </w:r>
          </w:p>
        </w:tc>
        <w:tc>
          <w:tcPr>
            <w:vAlign w:val="center"/>
          </w:tcPr>
          <w:p>
            <w:r>
              <w:t>3.491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附加热阻</w:t>
            </w:r>
          </w:p>
        </w:tc>
        <w:tc>
          <w:tcPr>
            <w:gridSpan w:val="4"/>
            <w:vAlign w:val="center"/>
          </w:tcPr>
          <w:p>
            <w:r>
              <w:t>反射隔热外饰面(ρ&lt;0.4)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 修正后:0.40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传热系数K=1/(0.36+∑R)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1.54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3828"/>
      <w:r>
        <w:rPr>
          <w:kern w:val="2"/>
          <w:szCs w:val="24"/>
          <w:lang w:val="en-US"/>
        </w:rPr>
        <w:t>热桥梁构造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2.997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附加热阻</w:t>
            </w:r>
          </w:p>
        </w:tc>
        <w:tc>
          <w:tcPr>
            <w:gridSpan w:val="4"/>
            <w:vAlign w:val="center"/>
          </w:tcPr>
          <w:p>
            <w:r>
              <w:t>反射隔热外饰面(ρ&lt;0.4)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 修正后:0.40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传热系数K=1/(0.36+∑R)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6662"/>
      <w:r>
        <w:rPr>
          <w:kern w:val="2"/>
          <w:szCs w:val="24"/>
          <w:lang w:val="en-US"/>
        </w:rPr>
        <w:t>阳台隔墙构造一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蒸压加气混凝土砌块(ρ=600)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1.087</w:t>
            </w:r>
          </w:p>
        </w:tc>
        <w:tc>
          <w:tcPr>
            <w:vAlign w:val="center"/>
          </w:tcPr>
          <w:p>
            <w:r>
              <w:t>4.000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1.130</w:t>
            </w:r>
          </w:p>
        </w:tc>
        <w:tc>
          <w:tcPr>
            <w:vAlign w:val="center"/>
          </w:tcPr>
          <w:p>
            <w:r>
              <w:t>4.489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0.78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4976"/>
      <w:r>
        <w:rPr>
          <w:kern w:val="2"/>
          <w:szCs w:val="24"/>
          <w:lang w:val="en-US"/>
        </w:rPr>
        <w:t>热桥板构造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水性纳米保温腻子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4.600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0.531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0.241</w:t>
            </w:r>
          </w:p>
        </w:tc>
        <w:tc>
          <w:tcPr>
            <w:vAlign w:val="center"/>
          </w:tcPr>
          <w:p>
            <w:r>
              <w:t>2.752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附加热阻</w:t>
            </w:r>
          </w:p>
        </w:tc>
        <w:tc>
          <w:tcPr>
            <w:gridSpan w:val="4"/>
            <w:vAlign w:val="center"/>
          </w:tcPr>
          <w:p>
            <w:r>
              <w:t>反射隔热外饰面(ρ&lt;0.4)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 修正后:0.40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传热系数K=1/(0.36+∑R)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6757"/>
      <w:r>
        <w:rPr>
          <w:kern w:val="2"/>
          <w:szCs w:val="24"/>
          <w:lang w:val="en-US"/>
        </w:rPr>
        <w:t>外墙平均热工特性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578.69</w:t>
            </w:r>
          </w:p>
        </w:tc>
        <w:tc>
          <w:tcPr>
            <w:vAlign w:val="center"/>
          </w:tcPr>
          <w:p>
            <w:r>
              <w:t>0.427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393.46</w:t>
            </w:r>
          </w:p>
        </w:tc>
        <w:tc>
          <w:tcPr>
            <w:vAlign w:val="center"/>
          </w:tcPr>
          <w:p>
            <w:r>
              <w:t>0.291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热桥梁构造</w:t>
            </w:r>
          </w:p>
        </w:tc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174.54</w:t>
            </w:r>
          </w:p>
        </w:tc>
        <w:tc>
          <w:tcPr>
            <w:vAlign w:val="center"/>
          </w:tcPr>
          <w:p>
            <w:r>
              <w:t>0.129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热桥柱构造二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86.32</w:t>
            </w:r>
          </w:p>
        </w:tc>
        <w:tc>
          <w:tcPr>
            <w:vAlign w:val="center"/>
          </w:tcPr>
          <w:p>
            <w:r>
              <w:t>0.064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72.20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热桥板构造</w:t>
            </w:r>
          </w:p>
        </w:tc>
        <w:tc>
          <w:tcPr>
            <w:vAlign w:val="center"/>
          </w:tcPr>
          <w:p>
            <w:r>
              <w:t>热桥板</w:t>
            </w:r>
          </w:p>
        </w:tc>
        <w:tc>
          <w:tcPr>
            <w:vAlign w:val="center"/>
          </w:tcPr>
          <w:p>
            <w:r>
              <w:t>48.71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1353.92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0.94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597.44</w:t>
            </w:r>
          </w:p>
        </w:tc>
        <w:tc>
          <w:tcPr>
            <w:vAlign w:val="center"/>
          </w:tcPr>
          <w:p>
            <w:r>
              <w:t>0.431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416.38</w:t>
            </w:r>
          </w:p>
        </w:tc>
        <w:tc>
          <w:tcPr>
            <w:vAlign w:val="center"/>
          </w:tcPr>
          <w:p>
            <w:r>
              <w:t>0.301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热桥梁构造</w:t>
            </w:r>
          </w:p>
        </w:tc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254.47</w:t>
            </w:r>
          </w:p>
        </w:tc>
        <w:tc>
          <w:tcPr>
            <w:vAlign w:val="center"/>
          </w:tcPr>
          <w:p>
            <w:r>
              <w:t>0.184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热桥板构造</w:t>
            </w:r>
          </w:p>
        </w:tc>
        <w:tc>
          <w:tcPr>
            <w:vAlign w:val="center"/>
          </w:tcPr>
          <w:p>
            <w:r>
              <w:t>热桥板</w:t>
            </w:r>
          </w:p>
        </w:tc>
        <w:tc>
          <w:tcPr>
            <w:vAlign w:val="center"/>
          </w:tcPr>
          <w:p>
            <w:r>
              <w:t>71.02</w:t>
            </w:r>
          </w:p>
        </w:tc>
        <w:tc>
          <w:tcPr>
            <w:vAlign w:val="center"/>
          </w:tcPr>
          <w:p>
            <w:r>
              <w:t>0.051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热桥柱构造二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46.15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1385.45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1.18</w:t>
            </w:r>
          </w:p>
        </w:tc>
        <w:tc>
          <w:tcPr>
            <w:vAlign w:val="center"/>
          </w:tcPr>
          <w:p>
            <w:r>
              <w:t>3.87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热桥柱构造二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460.94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220.40</w:t>
            </w:r>
          </w:p>
        </w:tc>
        <w:tc>
          <w:tcPr>
            <w:vAlign w:val="center"/>
          </w:tcPr>
          <w:p>
            <w:r>
              <w:t>0.221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热桥梁构造</w:t>
            </w:r>
          </w:p>
        </w:tc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154.16</w:t>
            </w:r>
          </w:p>
        </w:tc>
        <w:tc>
          <w:tcPr>
            <w:vAlign w:val="center"/>
          </w:tcPr>
          <w:p>
            <w:r>
              <w:t>0.155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117.00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热桥板构造</w:t>
            </w:r>
          </w:p>
        </w:tc>
        <w:tc>
          <w:tcPr>
            <w:vAlign w:val="center"/>
          </w:tcPr>
          <w:p>
            <w:r>
              <w:t>热桥板</w:t>
            </w:r>
          </w:p>
        </w:tc>
        <w:tc>
          <w:tcPr>
            <w:vAlign w:val="center"/>
          </w:tcPr>
          <w:p>
            <w:r>
              <w:t>43.02</w:t>
            </w:r>
          </w:p>
        </w:tc>
        <w:tc>
          <w:tcPr>
            <w:vAlign w:val="center"/>
          </w:tcPr>
          <w:p>
            <w:r>
              <w:t>0.043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995.51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1.46</w:t>
            </w:r>
          </w:p>
        </w:tc>
        <w:tc>
          <w:tcPr>
            <w:vAlign w:val="center"/>
          </w:tcPr>
          <w:p>
            <w:r>
              <w:t>3.45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359.93</w:t>
            </w:r>
          </w:p>
        </w:tc>
        <w:tc>
          <w:tcPr>
            <w:vAlign w:val="center"/>
          </w:tcPr>
          <w:p>
            <w:r>
              <w:t>0.370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268.16</w:t>
            </w:r>
          </w:p>
        </w:tc>
        <w:tc>
          <w:tcPr>
            <w:vAlign w:val="center"/>
          </w:tcPr>
          <w:p>
            <w:r>
              <w:t>0.275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热桥梁构造</w:t>
            </w:r>
          </w:p>
        </w:tc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154.16</w:t>
            </w:r>
          </w:p>
        </w:tc>
        <w:tc>
          <w:tcPr>
            <w:vAlign w:val="center"/>
          </w:tcPr>
          <w:p>
            <w:r>
              <w:t>0.158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热桥柱构造二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148.20</w:t>
            </w:r>
          </w:p>
        </w:tc>
        <w:tc>
          <w:tcPr>
            <w:vAlign w:val="center"/>
          </w:tcPr>
          <w:p>
            <w:r>
              <w:t>0.152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热桥板构造</w:t>
            </w:r>
          </w:p>
        </w:tc>
        <w:tc>
          <w:tcPr>
            <w:vAlign w:val="center"/>
          </w:tcPr>
          <w:p>
            <w:r>
              <w:t>热桥板</w:t>
            </w:r>
          </w:p>
        </w:tc>
        <w:tc>
          <w:tcPr>
            <w:vAlign w:val="center"/>
          </w:tcPr>
          <w:p>
            <w:r>
              <w:t>43.02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973.46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1.33</w:t>
            </w:r>
          </w:p>
        </w:tc>
        <w:tc>
          <w:tcPr>
            <w:vAlign w:val="center"/>
          </w:tcPr>
          <w:p>
            <w:r>
              <w:t>3.62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1561.29</w:t>
            </w:r>
          </w:p>
        </w:tc>
        <w:tc>
          <w:tcPr>
            <w:vAlign w:val="center"/>
          </w:tcPr>
          <w:p>
            <w:r>
              <w:t>0.332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1068.90</w:t>
            </w:r>
          </w:p>
        </w:tc>
        <w:tc>
          <w:tcPr>
            <w:vAlign w:val="center"/>
          </w:tcPr>
          <w:p>
            <w:r>
              <w:t>0.227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热桥柱构造二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741.61</w:t>
            </w:r>
          </w:p>
        </w:tc>
        <w:tc>
          <w:tcPr>
            <w:vAlign w:val="center"/>
          </w:tcPr>
          <w:p>
            <w:r>
              <w:t>0.158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热桥梁构造</w:t>
            </w:r>
          </w:p>
        </w:tc>
        <w:tc>
          <w:tcPr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737.32</w:t>
            </w:r>
          </w:p>
        </w:tc>
        <w:tc>
          <w:tcPr>
            <w:vAlign w:val="center"/>
          </w:tcPr>
          <w:p>
            <w:r>
              <w:t>0.157</w:t>
            </w:r>
          </w:p>
        </w:tc>
        <w:tc>
          <w:tcPr>
            <w:vAlign w:val="center"/>
          </w:tcPr>
          <w:p>
            <w:r>
              <w:t>1.61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393.46</w:t>
            </w:r>
          </w:p>
        </w:tc>
        <w:tc>
          <w:tcPr>
            <w:vAlign w:val="center"/>
          </w:tcPr>
          <w:p>
            <w:r>
              <w:t>0.084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4.49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热桥板构造</w:t>
            </w:r>
          </w:p>
        </w:tc>
        <w:tc>
          <w:tcPr>
            <w:vAlign w:val="center"/>
          </w:tcPr>
          <w:p>
            <w:r>
              <w:t>热桥板</w:t>
            </w:r>
          </w:p>
        </w:tc>
        <w:tc>
          <w:tcPr>
            <w:vAlign w:val="center"/>
          </w:tcPr>
          <w:p>
            <w:r>
              <w:t>205.76</w:t>
            </w:r>
          </w:p>
        </w:tc>
        <w:tc>
          <w:tcPr>
            <w:vAlign w:val="center"/>
          </w:tcPr>
          <w:p>
            <w:r>
              <w:t>0.044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4708.35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《福建省居住建筑节能设计标准》DBJ 13-62-2019第4.3.4条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K≤2.0,D≥2.8 或 K≤1.5,D≥2.5 或 K≤0.7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6" w:name="_Toc28888"/>
      <w:r>
        <w:rPr>
          <w:kern w:val="2"/>
          <w:szCs w:val="24"/>
          <w:lang w:val="en-US"/>
        </w:rPr>
        <w:t>外窗热工</w:t>
      </w:r>
      <w:bookmarkEnd w:id="5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7803"/>
      <w:r>
        <w:rPr>
          <w:kern w:val="2"/>
          <w:szCs w:val="24"/>
          <w:lang w:val="en-US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铝合金窗--6中透光单银Low+12空气+6透明玻璃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来源：《福建省民用建筑围护结构节能工程做法及数据》闽2015-J-39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铝合金窗--6中透光单银Low+12空气+6透明玻璃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>
            <w:r>
              <w:t>来源：《福建省民用建筑围护结构节能工程做法及数据》闽2015-J-39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0032"/>
      <w:r>
        <w:rPr>
          <w:kern w:val="2"/>
          <w:szCs w:val="24"/>
          <w:lang w:val="en-US"/>
        </w:rPr>
        <w:t>外遮阳类型</w:t>
      </w:r>
      <w:bookmarkEnd w:id="5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26593"/>
      <w:r>
        <w:rPr>
          <w:kern w:val="2"/>
          <w:szCs w:val="24"/>
          <w:lang w:val="en-US"/>
        </w:rPr>
        <w:t>平板遮阳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综合遮阳1</w:t>
            </w:r>
          </w:p>
        </w:tc>
        <w:tc>
          <w:tcPr>
            <w:vAlign w:val="center"/>
          </w:tcPr>
          <w:p>
            <w:r>
              <w:t>3.900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9809"/>
      <w:r>
        <w:rPr>
          <w:kern w:val="2"/>
          <w:szCs w:val="24"/>
          <w:lang w:val="en-US"/>
        </w:rPr>
        <w:t>自定义遮阳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30378"/>
      <w:r>
        <w:rPr>
          <w:kern w:val="2"/>
          <w:szCs w:val="24"/>
          <w:lang w:val="en-US"/>
        </w:rPr>
        <w:t>外遮阳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150"/>
        <w:gridCol w:w="2377"/>
        <w:gridCol w:w="242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C0914(最不利窗)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SD≤0.80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C0914(最不利窗)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SD≤0.80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《福建省居住建筑节能设计标准》DBJ 13-62-2019第4.1.6条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东、西向外窗必须采取建筑外遮阳措施，建筑外遮阳系数不应大于0.8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31502"/>
      <w:r>
        <w:rPr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2.720</w:t>
            </w:r>
          </w:p>
        </w:tc>
        <w:tc>
          <w:tcPr>
            <w:vAlign w:val="center"/>
          </w:tcPr>
          <w:p>
            <w:r>
              <w:t>174.080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48.960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PC48a17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8.245</w:t>
            </w:r>
          </w:p>
        </w:tc>
        <w:tc>
          <w:tcPr>
            <w:vAlign w:val="center"/>
          </w:tcPr>
          <w:p>
            <w:r>
              <w:t>263.840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58.880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132.480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231.840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80.640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1041.120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40.320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MLC3827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53.760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2~17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53.760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32.640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PC1220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2.210</w:t>
            </w:r>
          </w:p>
        </w:tc>
        <w:tc>
          <w:tcPr>
            <w:vAlign w:val="center"/>
          </w:tcPr>
          <w:p>
            <w:r>
              <w:t>35.360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342.740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86.100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1097"/>
      <w:r>
        <w:rPr>
          <w:kern w:val="2"/>
          <w:szCs w:val="24"/>
          <w:lang w:val="en-US"/>
        </w:rPr>
        <w:t>外窗热工性能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restart"/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MLC3827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《福建省居住建筑节能设计标准》DBJ 13-62-2019第4.3.5条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外窗热工应满足不大于3.0W/(m2·K)的要求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4" w:name="_Toc340"/>
      <w:r>
        <w:rPr>
          <w:kern w:val="2"/>
          <w:szCs w:val="24"/>
          <w:lang w:val="en-US"/>
        </w:rPr>
        <w:t>平均遮阳系数</w:t>
      </w:r>
      <w:bookmarkEnd w:id="6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PC1617[1617]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2.720</w:t>
            </w:r>
          </w:p>
        </w:tc>
        <w:tc>
          <w:tcPr>
            <w:vAlign w:val="center"/>
          </w:tcPr>
          <w:p>
            <w:r>
              <w:t>174.080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PC1817[1817]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3.060</w:t>
            </w:r>
          </w:p>
        </w:tc>
        <w:tc>
          <w:tcPr>
            <w:vAlign w:val="center"/>
          </w:tcPr>
          <w:p>
            <w:r>
              <w:t>48.960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PC48a17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8.245</w:t>
            </w:r>
          </w:p>
        </w:tc>
        <w:tc>
          <w:tcPr>
            <w:vAlign w:val="center"/>
          </w:tcPr>
          <w:p>
            <w:r>
              <w:t>263.840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TLM1523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50.400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TLM1623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3.680</w:t>
            </w:r>
          </w:p>
        </w:tc>
        <w:tc>
          <w:tcPr>
            <w:vAlign w:val="center"/>
          </w:tcPr>
          <w:p>
            <w:r>
              <w:t>58.880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TLM1823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4.140</w:t>
            </w:r>
          </w:p>
        </w:tc>
        <w:tc>
          <w:tcPr>
            <w:vAlign w:val="center"/>
          </w:tcPr>
          <w:p>
            <w:r>
              <w:t>132.480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TLM2123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4.830</w:t>
            </w:r>
          </w:p>
        </w:tc>
        <w:tc>
          <w:tcPr>
            <w:vAlign w:val="center"/>
          </w:tcPr>
          <w:p>
            <w:r>
              <w:t>231.840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TLM2423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80.640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1041.120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0.97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40.320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0.91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MLC3827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综合遮阳1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53.760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0.88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PC1214</w:t>
            </w:r>
          </w:p>
        </w:tc>
        <w:tc>
          <w:tcPr>
            <w:vAlign w:val="center"/>
          </w:tcPr>
          <w:p>
            <w:r>
              <w:t>2~17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53.760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PC1217[1217]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2.040</w:t>
            </w:r>
          </w:p>
        </w:tc>
        <w:tc>
          <w:tcPr>
            <w:vAlign w:val="center"/>
          </w:tcPr>
          <w:p>
            <w:r>
              <w:t>32.640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PC1220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PC1317[1317]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2.210</w:t>
            </w:r>
          </w:p>
        </w:tc>
        <w:tc>
          <w:tcPr>
            <w:vAlign w:val="center"/>
          </w:tcPr>
          <w:p>
            <w:r>
              <w:t>35.360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PC1514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2.100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综合遮阳2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342.740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PC1814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37.800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57.960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PC0614</w:t>
            </w:r>
          </w:p>
        </w:tc>
        <w:tc>
          <w:tcPr>
            <w:vAlign w:val="center"/>
          </w:tcPr>
          <w:p>
            <w:r>
              <w:t>1~16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13.440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PC2514</w:t>
            </w:r>
          </w:p>
        </w:tc>
        <w:tc>
          <w:tcPr>
            <w:vAlign w:val="center"/>
          </w:tcPr>
          <w:p>
            <w:r>
              <w:t>2~16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3.500</w:t>
            </w:r>
          </w:p>
        </w:tc>
        <w:tc>
          <w:tcPr>
            <w:vAlign w:val="center"/>
          </w:tcPr>
          <w:p>
            <w:r>
              <w:t>52.500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织物卷帘遮阳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86.100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计算参数：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0"/>
        <w:gridCol w:w="52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外墙K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外墙D</w:t>
            </w:r>
          </w:p>
        </w:tc>
        <w:tc>
          <w:tcPr>
            <w:vAlign w:val="center"/>
          </w:tcPr>
          <w:p>
            <w:r>
              <w:t>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外窗K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平均综合太阳得热系数：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1"/>
        <w:gridCol w:w="702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3838575" cy="5524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=0.25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1839"/>
        <w:gridCol w:w="1697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1041.120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342.740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57.960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86.100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3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整个建筑综合太阳得热系数</w:t>
            </w:r>
          </w:p>
        </w:tc>
        <w:tc>
          <w:tcPr>
            <w:gridSpan w:val="3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外墙热工</w:t>
            </w:r>
          </w:p>
        </w:tc>
        <w:tc>
          <w:tcPr>
            <w:gridSpan w:val="3"/>
            <w:vAlign w:val="center"/>
          </w:tcPr>
          <w:p>
            <w:r>
              <w:t>K＝1.20, D＝3.86, ρ＝0.43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检查依据</w:t>
            </w:r>
          </w:p>
        </w:tc>
        <w:tc>
          <w:tcPr>
            <w:gridSpan w:val="3"/>
            <w:vAlign w:val="center"/>
          </w:tcPr>
          <w:p>
            <w:r>
              <w:t>《福建省居住建筑节能设计标准》DBJ 13-62-2019第4.3.5条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外窗的平均传热系数和平均遮阳系数应符合表4.3.5-2的规定(Sw≤0.60或SHGC≤0.50)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检查结论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5" w:name="_Toc27692"/>
      <w:r>
        <w:rPr>
          <w:kern w:val="2"/>
          <w:szCs w:val="24"/>
          <w:lang w:val="en-US"/>
        </w:rPr>
        <w:t>隔热检查</w:t>
      </w:r>
      <w:bookmarkEnd w:id="65"/>
    </w:p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196</w:t>
            </w:r>
          </w:p>
        </w:tc>
        <w:tc>
          <w:tcPr>
            <w:vAlign w:val="center"/>
          </w:tcPr>
          <w:p>
            <w:r>
              <w:t>117.00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5.02</w:t>
            </w:r>
          </w:p>
        </w:tc>
        <w:tc>
          <w:tcPr>
            <w:vAlign w:val="center"/>
          </w:tcPr>
          <w:p>
            <w:r>
              <w:t>196</w:t>
            </w:r>
          </w:p>
        </w:tc>
        <w:tc>
          <w:tcPr>
            <w:vAlign w:val="center"/>
          </w:tcPr>
          <w:p>
            <w:r>
              <w:t>268.16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3.16</w:t>
            </w:r>
          </w:p>
        </w:tc>
        <w:tc>
          <w:tcPr>
            <w:vAlign w:val="center"/>
          </w:tcPr>
          <w:p>
            <w:r>
              <w:t>515</w:t>
            </w:r>
          </w:p>
        </w:tc>
        <w:tc>
          <w:tcPr>
            <w:vAlign w:val="center"/>
          </w:tcPr>
          <w:p>
            <w:r>
              <w:t>364.04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《福建省居住建筑节能设计标准》DBJ 13-62-2019第4.3.4条和《民用建筑热工设计规范》GB50176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6" w:name="_Toc16682"/>
      <w:r>
        <w:t>架空或外挑楼板</w:t>
      </w:r>
      <w:bookmarkEnd w:id="66"/>
    </w:p>
    <w:p>
      <w:r>
        <w:tab/>
      </w:r>
      <w:r>
        <w:t>本工程无此项内容</w:t>
      </w:r>
    </w:p>
    <w:p>
      <w:pPr>
        <w:pStyle w:val="2"/>
      </w:pPr>
      <w:bookmarkStart w:id="67" w:name="_Toc3913"/>
      <w:r>
        <w:t>楼板</w:t>
      </w:r>
      <w:bookmarkEnd w:id="67"/>
    </w:p>
    <w:p>
      <w:pPr>
        <w:pStyle w:val="4"/>
      </w:pPr>
      <w:bookmarkStart w:id="68" w:name="_Toc21650"/>
      <w:r>
        <w:t>控温房间楼板构造一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膨胀玻化微珠轻质砂浆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0.204</w:t>
            </w:r>
          </w:p>
        </w:tc>
        <w:tc>
          <w:tcPr>
            <w:vAlign w:val="center"/>
          </w:tcPr>
          <w:p>
            <w:r>
              <w:t>0.321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0.316</w:t>
            </w:r>
          </w:p>
        </w:tc>
        <w:tc>
          <w:tcPr>
            <w:vAlign w:val="center"/>
          </w:tcPr>
          <w:p>
            <w:r>
              <w:t>1.997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1.87</w:t>
            </w:r>
          </w:p>
        </w:tc>
      </w:tr>
    </w:tbl>
    <w:p/>
    <w:p>
      <w:pPr>
        <w:pStyle w:val="2"/>
      </w:pPr>
      <w:bookmarkStart w:id="69" w:name="_Toc28920"/>
      <w:r>
        <w:t>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通风开口面积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21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LKY</cp:lastModifiedBy>
  <cp:lastPrinted>2411-12-31T16:00:00Z</cp:lastPrinted>
  <dcterms:modified xsi:type="dcterms:W3CDTF">2022-01-05T06:09:53Z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C09B3AFC364F402C8EEFE18692C60FF5</vt:lpwstr>
  </property>
</Properties>
</file>