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158" w:rsidRDefault="00D40158" w:rsidP="00D40158">
      <w:pPr>
        <w:spacing w:line="180" w:lineRule="atLeast"/>
        <w:rPr>
          <w:rFonts w:ascii="宋体" w:hAnsi="宋体"/>
          <w:b/>
          <w:bCs/>
          <w:sz w:val="32"/>
          <w:szCs w:val="32"/>
        </w:rPr>
      </w:pPr>
    </w:p>
    <w:p w:rsidR="007204C6" w:rsidRDefault="007204C6" w:rsidP="002207EC">
      <w:pPr>
        <w:widowControl w:val="0"/>
        <w:spacing w:afterLines="100" w:after="312" w:line="240" w:lineRule="auto"/>
        <w:rPr>
          <w:rFonts w:ascii="宋体" w:hAnsi="宋体"/>
          <w:b/>
          <w:bCs/>
          <w:kern w:val="2"/>
          <w:sz w:val="30"/>
          <w:szCs w:val="24"/>
          <w:lang w:val="en-US"/>
        </w:rPr>
      </w:pPr>
    </w:p>
    <w:p w:rsidR="008E5F3B"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8E5F3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D40158"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691D12" w:rsidP="00DA6210">
            <w:pPr>
              <w:pStyle w:val="a5"/>
              <w:tabs>
                <w:tab w:val="clear" w:pos="4153"/>
                <w:tab w:val="clear" w:pos="8306"/>
              </w:tabs>
              <w:snapToGrid/>
              <w:jc w:val="both"/>
              <w:rPr>
                <w:rFonts w:ascii="宋体" w:hAnsi="宋体"/>
                <w:sz w:val="21"/>
                <w:szCs w:val="21"/>
              </w:rPr>
            </w:pPr>
            <w:bookmarkStart w:id="0" w:name="工程名称"/>
            <w:r>
              <w:rPr>
                <w:rFonts w:ascii="宋体" w:hAnsi="宋体" w:hint="eastAsia"/>
                <w:sz w:val="21"/>
                <w:szCs w:val="21"/>
              </w:rPr>
              <w:t/>
            </w:r>
            <w:bookmarkEnd w:id="0"/>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DA6210" w:rsidP="00C97E25">
            <w:pPr>
              <w:jc w:val="both"/>
              <w:rPr>
                <w:rFonts w:ascii="宋体" w:hAnsi="宋体"/>
                <w:sz w:val="21"/>
                <w:szCs w:val="21"/>
              </w:rPr>
            </w:pPr>
            <w:bookmarkStart w:id="1" w:name="工程地点"/>
            <w:r>
              <w:rPr>
                <w:rFonts w:ascii="宋体" w:hAnsi="宋体" w:hint="eastAsia"/>
                <w:sz w:val="21"/>
                <w:szCs w:val="21"/>
              </w:rPr>
              <w:t>郑州</w:t>
            </w:r>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C97E25">
            <w:pPr>
              <w:jc w:val="both"/>
              <w:rPr>
                <w:rFonts w:ascii="宋体" w:hAnsi="宋体"/>
                <w:sz w:val="21"/>
                <w:szCs w:val="21"/>
              </w:rPr>
            </w:pPr>
            <w:bookmarkStart w:id="2" w:name="设计编号"/>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C97E25">
            <w:pPr>
              <w:rPr>
                <w:rFonts w:ascii="宋体" w:hAnsi="宋体"/>
                <w:sz w:val="21"/>
                <w:szCs w:val="21"/>
              </w:rPr>
            </w:pPr>
            <w:bookmarkStart w:id="3" w:name="建设单位"/>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C97E25">
            <w:pPr>
              <w:rPr>
                <w:rFonts w:ascii="宋体" w:hAnsi="宋体"/>
                <w:sz w:val="21"/>
                <w:szCs w:val="21"/>
              </w:rPr>
            </w:pPr>
            <w:bookmarkStart w:id="4" w:name="设计单位"/>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 计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 w:val="21"/>
                <w:szCs w:val="21"/>
              </w:rPr>
            </w:pPr>
            <w:r>
              <w:rPr>
                <w:rFonts w:ascii="宋体" w:hAnsi="宋体" w:hint="eastAsia"/>
                <w:sz w:val="21"/>
                <w:szCs w:val="21"/>
              </w:rPr>
              <w:t>校 对</w:t>
            </w:r>
            <w:r w:rsidR="00D40158" w:rsidRPr="00D40158">
              <w:rPr>
                <w:rFonts w:ascii="宋体" w:hAnsi="宋体" w:hint="eastAsia"/>
                <w:sz w:val="21"/>
                <w:szCs w:val="21"/>
              </w:rPr>
              <w:t xml:space="preserve">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 w:val="21"/>
                <w:szCs w:val="21"/>
              </w:rPr>
            </w:pPr>
            <w:r>
              <w:rPr>
                <w:rFonts w:ascii="宋体" w:hAnsi="宋体" w:hint="eastAsia"/>
                <w:sz w:val="21"/>
                <w:szCs w:val="21"/>
              </w:rPr>
              <w:t>审 核</w:t>
            </w:r>
            <w:r w:rsidR="00D40158" w:rsidRPr="00D40158">
              <w:rPr>
                <w:rFonts w:ascii="宋体" w:hAnsi="宋体" w:hint="eastAsia"/>
                <w:sz w:val="21"/>
                <w:szCs w:val="21"/>
              </w:rPr>
              <w:t xml:space="preserve"> 人</w:t>
            </w:r>
          </w:p>
        </w:tc>
        <w:tc>
          <w:tcPr>
            <w:tcW w:w="3780" w:type="dxa"/>
          </w:tcPr>
          <w:p w:rsidR="00D40158" w:rsidRPr="00D40158" w:rsidRDefault="00D40158"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D40158" w:rsidP="00C97E25">
            <w:pPr>
              <w:rPr>
                <w:rFonts w:ascii="宋体" w:hAnsi="宋体"/>
                <w:sz w:val="21"/>
                <w:szCs w:val="21"/>
              </w:rPr>
            </w:pPr>
            <w:bookmarkStart w:id="5" w:name="设计日期"/>
            <w:bookmarkEnd w:id="5"/>
          </w:p>
        </w:tc>
      </w:tr>
    </w:tbl>
    <w:p w:rsidR="00D40158" w:rsidRDefault="00D40158" w:rsidP="00B41640">
      <w:pPr>
        <w:spacing w:line="240" w:lineRule="auto"/>
        <w:rPr>
          <w:rFonts w:ascii="宋体" w:hAnsi="宋体"/>
          <w:lang w:val="en-US"/>
        </w:rPr>
      </w:pPr>
    </w:p>
    <w:p w:rsidR="000951E6" w:rsidRDefault="00324A90" w:rsidP="000951E6">
      <w:pPr>
        <w:spacing w:line="240" w:lineRule="auto"/>
        <w:jc w:val="center"/>
        <w:rPr>
          <w:rFonts w:ascii="宋体" w:hAnsi="宋体"/>
          <w:b/>
          <w:bCs/>
          <w:sz w:val="30"/>
          <w:szCs w:val="32"/>
        </w:rPr>
      </w:pPr>
      <w:bookmarkStart w:id="6" w:name="二维码"/>
      <w:r>
        <w:rPr>
          <w:rFonts w:ascii="宋体" w:hAnsi="宋体"/>
          <w:b/>
          <w:noProof/>
          <w:sz w:val="30"/>
          <w:szCs w:val="32"/>
          <w:lang w:val="en-US"/>
        </w:rPr>
        <w:t xml:space="preserve"/>
      </w:r>
      <w:bookmarkEnd w:id="6"/>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3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fe37a48e674dd7"/>
                    <a:stretch>
                      <a:fillRect/>
                    </a:stretch>
                  </pic:blipFill>
                  <pic:spPr>
                    <a:xfrm>
                      <a:off x="0" y="0"/>
                      <a:ext cx="1514634" cy="1514634"/>
                    </a:xfrm>
                    <a:prstGeom prst="rect">
                      <a:avLst/>
                    </a:prstGeom>
                  </pic:spPr>
                </pic:pic>
              </a:graphicData>
            </a:graphic>
          </wp:inline>
        </drawing>
      </w:r>
    </w:p>
    <w:p w:rsidR="00D40158" w:rsidRDefault="00D40158"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7" w:name="采用软件"/>
            <w:r w:rsidR="001F5E9B">
              <w:rPr>
                <w:rFonts w:ascii="宋体" w:hAnsi="宋体" w:hint="eastAsia"/>
              </w:rPr>
              <w:t>建筑通风Vent2020</w:t>
            </w:r>
            <w:bookmarkEnd w:id="7"/>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4D70A5" w:rsidP="007079CA">
            <w:pPr>
              <w:jc w:val="both"/>
              <w:rPr>
                <w:rFonts w:ascii="宋体" w:hAnsi="宋体"/>
                <w:szCs w:val="18"/>
              </w:rPr>
            </w:pPr>
            <w:bookmarkStart w:id="8" w:name="软件版本"/>
            <w:r w:rsidRPr="004D70A5">
              <w:rPr>
                <w:rFonts w:ascii="宋体" w:hAnsi="宋体"/>
                <w:szCs w:val="18"/>
              </w:rPr>
              <w:t>20200606</w:t>
            </w:r>
            <w:bookmarkEnd w:id="8"/>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DE60C7"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bookmarkStart w:id="9" w:name="_GoBack"/>
            <w:bookmarkEnd w:id="9"/>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T15713800510</w:t>
            </w:r>
            <w:bookmarkEnd w:id="10"/>
          </w:p>
        </w:tc>
      </w:tr>
    </w:tbl>
    <w:p w:rsidR="00266E19" w:rsidRDefault="00266E19" w:rsidP="00266E19">
      <w:pPr>
        <w:spacing w:line="1000" w:lineRule="exact"/>
        <w:jc w:val="center"/>
      </w:pPr>
    </w:p>
    <w:p w:rsidR="00AA47FE" w:rsidRDefault="00AA47FE" w:rsidP="00D40158">
      <w:pPr>
        <w:pStyle w:val="10"/>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AA749A"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A5FAD" w:rsidP="00FF2243">
            <w:pPr>
              <w:pStyle w:val="a0"/>
              <w:ind w:firstLineChars="0" w:firstLine="0"/>
              <w:rPr>
                <w:rFonts w:ascii="宋体" w:hAnsi="宋体"/>
                <w:lang w:val="en-US"/>
              </w:rPr>
            </w:pPr>
            <w:bookmarkStart w:id="13" w:name="工程名称2"/>
            <w:r>
              <w:rPr>
                <w:rFonts w:ascii="宋体" w:hAnsi="宋体" w:hint="eastAsia"/>
              </w:rPr>
              <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4319E2" w:rsidP="00FF2243">
            <w:pPr>
              <w:pStyle w:val="a0"/>
              <w:ind w:firstLineChars="0" w:firstLine="0"/>
              <w:rPr>
                <w:rFonts w:ascii="宋体" w:hAnsi="宋体"/>
                <w:lang w:val="en-US"/>
              </w:rPr>
            </w:pPr>
            <w:bookmarkStart w:id="14" w:name="工程地点2"/>
            <w:r>
              <w:rPr>
                <w:rFonts w:ascii="宋体" w:hAnsi="宋体" w:hint="eastAsia"/>
              </w:rPr>
              <w:t>郑州</w:t>
            </w:r>
            <w:bookmarkEnd w:id="14"/>
          </w:p>
        </w:tc>
      </w:tr>
      <w:tr w:rsidR="00090B18" w:rsidRPr="00FF2243">
        <w:tc>
          <w:tcPr>
            <w:tcW w:w="2841" w:type="dxa"/>
            <w:shd w:val="clear" w:color="auto" w:fill="E6E6E6"/>
          </w:tcPr>
          <w:p w:rsidR="00090B18" w:rsidRPr="00FF2243" w:rsidRDefault="00090B18"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090B18" w:rsidP="00FF2243">
            <w:pPr>
              <w:pStyle w:val="a0"/>
              <w:ind w:firstLineChars="0" w:firstLine="0"/>
              <w:rPr>
                <w:rFonts w:ascii="宋体" w:hAnsi="宋体"/>
                <w:lang w:val="en-US"/>
              </w:rPr>
            </w:pPr>
            <w:bookmarkStart w:id="15" w:name="热工分区"/>
            <w:r>
              <w:rPr>
                <w:rFonts w:ascii="宋体" w:hAnsi="宋体" w:hint="eastAsia"/>
                <w:lang w:val="en-US"/>
              </w:rPr>
              <w:t>寒冷</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393529"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2467</w:t>
            </w:r>
            <w:bookmarkEnd w:id="16"/>
            <w:r w:rsidRPr="00393529">
              <w:rPr>
                <w:rFonts w:ascii="宋体" w:hAnsi="宋体" w:hint="eastAsia"/>
                <w:lang w:val="en-US"/>
              </w:rPr>
              <w:t xml:space="preserve"> </w:t>
            </w:r>
            <w:r w:rsidR="00044565">
              <w:rPr>
                <w:rFonts w:ascii="宋体" w:hAnsi="宋体" w:hint="eastAsia"/>
                <w:lang w:val="en-US"/>
              </w:rPr>
              <w:t>m</w:t>
            </w:r>
            <w:r w:rsidR="00044565">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044565" w:rsidP="00FF2243">
            <w:pPr>
              <w:pStyle w:val="a0"/>
              <w:ind w:firstLineChars="0" w:firstLine="0"/>
              <w:rPr>
                <w:rFonts w:ascii="宋体" w:hAnsi="宋体"/>
                <w:lang w:val="en-US"/>
              </w:rPr>
            </w:pPr>
            <w:r>
              <w:rPr>
                <w:rFonts w:ascii="宋体" w:hAnsi="宋体" w:hint="eastAsia"/>
                <w:lang w:val="en-US"/>
              </w:rPr>
              <w:t>地上</w:t>
            </w:r>
            <w:bookmarkStart w:id="17" w:name="地上层数"/>
            <w:r w:rsidR="00E7309F">
              <w:rPr>
                <w:rFonts w:ascii="宋体" w:hAnsi="宋体" w:hint="eastAsia"/>
                <w:lang w:val="en-US"/>
              </w:rPr>
              <w:t>5</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F35F40" w:rsidP="00FF2243">
            <w:pPr>
              <w:pStyle w:val="a0"/>
              <w:ind w:firstLineChars="0" w:firstLine="0"/>
              <w:rPr>
                <w:rFonts w:ascii="宋体" w:hAnsi="宋体"/>
                <w:lang w:val="en-US"/>
              </w:rPr>
            </w:pPr>
            <w:bookmarkStart w:id="18" w:name="建筑高度"/>
            <w:r>
              <w:rPr>
                <w:rFonts w:ascii="宋体" w:hAnsi="宋体" w:hint="eastAsia"/>
                <w:lang w:val="en-US"/>
              </w:rPr>
              <w:t>14.0</w:t>
            </w:r>
            <w:bookmarkEnd w:id="18"/>
            <w:r w:rsidR="00044565">
              <w:rPr>
                <w:rFonts w:ascii="宋体" w:hAnsi="宋体" w:hint="eastAsia"/>
                <w:lang w:val="en-US"/>
              </w:rPr>
              <w:t>m</w:t>
            </w:r>
          </w:p>
        </w:tc>
      </w:tr>
    </w:tbl>
    <w:p w:rsidR="001E0AAB" w:rsidRDefault="001E0AAB" w:rsidP="00D40158">
      <w:pPr>
        <w:pStyle w:val="1"/>
      </w:pPr>
      <w:bookmarkStart w:id="19" w:name="_Toc420309361"/>
      <w:bookmarkStart w:id="20" w:name="_Toc420663549"/>
      <w:bookmarkStart w:id="21" w:name="TitleFormat"/>
      <w:r>
        <w:rPr>
          <w:rFonts w:hint="eastAsia"/>
        </w:rPr>
        <w:t>计算依据</w:t>
      </w:r>
      <w:bookmarkEnd w:id="19"/>
      <w:bookmarkEnd w:id="20"/>
    </w:p>
    <w:p w:rsidR="000951E6" w:rsidRDefault="001E0AAB" w:rsidP="00D62A9A">
      <w:pPr>
        <w:widowControl w:val="0"/>
        <w:spacing w:line="240" w:lineRule="auto"/>
        <w:jc w:val="both"/>
        <w:rPr>
          <w:kern w:val="2"/>
          <w:sz w:val="21"/>
          <w:szCs w:val="24"/>
          <w:lang w:val="en-US"/>
        </w:rPr>
      </w:pPr>
      <w:bookmarkStart w:id="22" w:name="计算依据"/>
      <w:bookmarkEnd w:id="21"/>
      <w:bookmarkEnd w:id="22"/>
      <w:r>
        <w:rPr>
          <w:rFonts w:hint="eastAsia"/>
          <w:kern w:val="2"/>
          <w:sz w:val="21"/>
          <w:szCs w:val="24"/>
          <w:lang w:val="en-US"/>
        </w:rPr>
        <w:t>1</w:t>
      </w:r>
      <w:r w:rsidR="00A01304">
        <w:rPr>
          <w:rFonts w:hint="eastAsia"/>
          <w:kern w:val="2"/>
          <w:sz w:val="21"/>
          <w:szCs w:val="24"/>
          <w:lang w:val="en-US"/>
        </w:rPr>
        <w:t xml:space="preserve">. </w:t>
      </w:r>
      <w:r w:rsidR="000951E6">
        <w:rPr>
          <w:rFonts w:hint="eastAsia"/>
          <w:kern w:val="2"/>
          <w:sz w:val="21"/>
          <w:szCs w:val="24"/>
          <w:lang w:val="en-US"/>
        </w:rPr>
        <w:t>《</w:t>
      </w:r>
      <w:r w:rsidR="00D37E81">
        <w:rPr>
          <w:rFonts w:hint="eastAsia"/>
          <w:kern w:val="2"/>
          <w:sz w:val="21"/>
          <w:szCs w:val="24"/>
          <w:lang w:val="en-US"/>
        </w:rPr>
        <w:t>绿色建筑评价标准</w:t>
      </w:r>
      <w:r w:rsidR="000951E6">
        <w:rPr>
          <w:rFonts w:hint="eastAsia"/>
          <w:kern w:val="2"/>
          <w:sz w:val="21"/>
          <w:szCs w:val="24"/>
          <w:lang w:val="en-US"/>
        </w:rPr>
        <w:t>》</w:t>
      </w:r>
      <w:r w:rsidR="00461CFC">
        <w:rPr>
          <w:rFonts w:hint="eastAsia"/>
          <w:kern w:val="2"/>
          <w:sz w:val="21"/>
          <w:szCs w:val="24"/>
          <w:lang w:val="en-US"/>
        </w:rPr>
        <w:t>GB/T50378</w:t>
      </w:r>
      <w:r w:rsidR="00E8622B">
        <w:rPr>
          <w:rFonts w:hint="eastAsia"/>
          <w:lang w:val="en-US"/>
        </w:rPr>
        <w:t>—</w:t>
      </w:r>
      <w:r w:rsidR="00DF762D">
        <w:rPr>
          <w:kern w:val="2"/>
          <w:sz w:val="21"/>
          <w:szCs w:val="24"/>
          <w:lang w:val="en-US"/>
        </w:rPr>
        <w:t>2019</w:t>
      </w:r>
    </w:p>
    <w:p w:rsidR="000951E6" w:rsidRDefault="000951E6"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007204C6" w:rsidRPr="007204C6">
        <w:rPr>
          <w:rFonts w:hint="eastAsia"/>
          <w:kern w:val="2"/>
          <w:sz w:val="21"/>
          <w:szCs w:val="24"/>
          <w:lang w:val="en-US"/>
        </w:rPr>
        <w:t>绿色建筑评价技术细则</w:t>
      </w:r>
      <w:r>
        <w:rPr>
          <w:rFonts w:hint="eastAsia"/>
          <w:kern w:val="2"/>
          <w:sz w:val="21"/>
          <w:szCs w:val="24"/>
          <w:lang w:val="en-US"/>
        </w:rPr>
        <w:t>》</w:t>
      </w:r>
    </w:p>
    <w:p w:rsidR="00340E54" w:rsidRDefault="00340E54"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sidR="00E8622B">
        <w:rPr>
          <w:rFonts w:hint="eastAsia"/>
          <w:lang w:val="en-US"/>
        </w:rPr>
        <w:t>—</w:t>
      </w:r>
      <w:r w:rsidRPr="00581C8E">
        <w:rPr>
          <w:kern w:val="2"/>
          <w:sz w:val="21"/>
          <w:szCs w:val="24"/>
          <w:lang w:val="en-US"/>
        </w:rPr>
        <w:t>2011</w:t>
      </w:r>
    </w:p>
    <w:p w:rsidR="000951E6" w:rsidRDefault="00340E54" w:rsidP="00D62A9A">
      <w:pPr>
        <w:widowControl w:val="0"/>
        <w:spacing w:line="240" w:lineRule="auto"/>
        <w:jc w:val="both"/>
        <w:rPr>
          <w:kern w:val="2"/>
          <w:sz w:val="21"/>
          <w:szCs w:val="24"/>
          <w:lang w:val="en-US"/>
        </w:rPr>
      </w:pPr>
      <w:r>
        <w:rPr>
          <w:kern w:val="2"/>
          <w:sz w:val="21"/>
          <w:szCs w:val="24"/>
          <w:lang w:val="en-US"/>
        </w:rPr>
        <w:t>4</w:t>
      </w:r>
      <w:r w:rsidR="000951E6">
        <w:rPr>
          <w:rFonts w:hint="eastAsia"/>
          <w:kern w:val="2"/>
          <w:sz w:val="21"/>
          <w:szCs w:val="24"/>
          <w:lang w:val="en-US"/>
        </w:rPr>
        <w:t>.</w:t>
      </w:r>
      <w:r w:rsidR="009304F5">
        <w:rPr>
          <w:rFonts w:hint="eastAsia"/>
          <w:kern w:val="2"/>
          <w:sz w:val="21"/>
          <w:szCs w:val="24"/>
          <w:lang w:val="en-US"/>
        </w:rPr>
        <w:t xml:space="preserve"> </w:t>
      </w:r>
      <w:r w:rsidR="000951E6">
        <w:rPr>
          <w:rFonts w:hint="eastAsia"/>
          <w:kern w:val="2"/>
          <w:sz w:val="21"/>
          <w:szCs w:val="24"/>
          <w:lang w:val="en-US"/>
        </w:rPr>
        <w:t xml:space="preserve"> </w:t>
      </w:r>
      <w:bookmarkStart w:id="23" w:name="工程名称3"/>
      <w:r w:rsidR="002D61A3">
        <w:rPr>
          <w:rFonts w:ascii="宋体" w:hAnsi="宋体" w:hint="eastAsia"/>
          <w:sz w:val="21"/>
          <w:szCs w:val="21"/>
        </w:rPr>
        <w:t/>
      </w:r>
      <w:bookmarkEnd w:id="23"/>
      <w:r w:rsidR="001E0AAB">
        <w:rPr>
          <w:rFonts w:hint="eastAsia"/>
          <w:kern w:val="2"/>
          <w:sz w:val="21"/>
          <w:szCs w:val="24"/>
          <w:lang w:val="en-US"/>
        </w:rPr>
        <w:t>相关</w:t>
      </w:r>
      <w:r w:rsidR="00334038">
        <w:rPr>
          <w:rFonts w:hint="eastAsia"/>
          <w:kern w:val="2"/>
          <w:sz w:val="21"/>
          <w:szCs w:val="24"/>
          <w:lang w:val="en-US"/>
        </w:rPr>
        <w:t>建筑</w:t>
      </w:r>
      <w:r w:rsidR="001E0AAB">
        <w:rPr>
          <w:rFonts w:hint="eastAsia"/>
          <w:kern w:val="2"/>
          <w:sz w:val="21"/>
          <w:szCs w:val="24"/>
          <w:lang w:val="en-US"/>
        </w:rPr>
        <w:t>图纸</w:t>
      </w:r>
    </w:p>
    <w:p w:rsidR="00086FC8" w:rsidRDefault="00086FC8" w:rsidP="00086FC8">
      <w:pPr>
        <w:pStyle w:val="1"/>
        <w:rPr>
          <w:kern w:val="2"/>
        </w:rPr>
      </w:pPr>
      <w:bookmarkStart w:id="24" w:name="_Toc420663551"/>
      <w:r>
        <w:rPr>
          <w:rFonts w:hint="eastAsia"/>
          <w:kern w:val="2"/>
        </w:rPr>
        <w:t>参考标准</w:t>
      </w:r>
    </w:p>
    <w:p w:rsidR="00086FC8" w:rsidRDefault="00086FC8"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sidR="00E8622B">
        <w:rPr>
          <w:rFonts w:hint="eastAsia"/>
          <w:lang w:val="en-US"/>
        </w:rPr>
        <w:t>—</w:t>
      </w:r>
      <w:r w:rsidR="00E8622B">
        <w:rPr>
          <w:rFonts w:hint="eastAsia"/>
          <w:lang w:val="en-US"/>
        </w:rPr>
        <w:t>2</w:t>
      </w:r>
      <w:r w:rsidR="00E8622B">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rsidR="00086FC8" w:rsidRPr="00A85B13" w:rsidRDefault="00086FC8"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086FC8"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086FC8"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rsidR="00086FC8" w:rsidRPr="00086FC8" w:rsidRDefault="00086FC8" w:rsidP="00DE5F82">
      <w:pPr>
        <w:widowControl w:val="0"/>
        <w:spacing w:line="240" w:lineRule="auto"/>
        <w:ind w:firstLineChars="200" w:firstLine="420"/>
        <w:jc w:val="both"/>
        <w:rPr>
          <w:kern w:val="2"/>
          <w:sz w:val="21"/>
          <w:szCs w:val="24"/>
          <w:lang w:val="en-US"/>
        </w:rPr>
      </w:pPr>
    </w:p>
    <w:p w:rsidR="000951E6" w:rsidRDefault="00F3166B" w:rsidP="000951E6">
      <w:pPr>
        <w:pStyle w:val="1"/>
        <w:rPr>
          <w:kern w:val="2"/>
        </w:rPr>
      </w:pPr>
      <w:r>
        <w:rPr>
          <w:rFonts w:hint="eastAsia"/>
          <w:kern w:val="2"/>
        </w:rPr>
        <w:t>计算内容</w:t>
      </w:r>
      <w:bookmarkEnd w:id="24"/>
      <w:r w:rsidR="007D52FE">
        <w:rPr>
          <w:rFonts w:hint="eastAsia"/>
          <w:kern w:val="2"/>
        </w:rPr>
        <w:t>和方法</w:t>
      </w:r>
    </w:p>
    <w:p w:rsidR="00D91B6A" w:rsidRPr="00D91B6A" w:rsidRDefault="00CD1A3F" w:rsidP="00C07423">
      <w:pPr>
        <w:pStyle w:val="2"/>
      </w:pPr>
      <w:r>
        <w:rPr>
          <w:rFonts w:hint="eastAsia"/>
        </w:rPr>
        <w:t>计算内容</w:t>
      </w:r>
    </w:p>
    <w:p w:rsidR="00C554A1" w:rsidRDefault="00B165CE"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rsidR="00C07423" w:rsidRPr="00D91B6A" w:rsidRDefault="00C07423" w:rsidP="00C07423">
      <w:pPr>
        <w:pStyle w:val="2"/>
      </w:pPr>
      <w:r>
        <w:rPr>
          <w:rFonts w:hint="eastAsia"/>
        </w:rPr>
        <w:t>计算方法</w:t>
      </w:r>
    </w:p>
    <w:p w:rsidR="00D70B29" w:rsidRDefault="00F932DE" w:rsidP="00467E2A">
      <w:pPr>
        <w:widowControl w:val="0"/>
        <w:spacing w:line="240" w:lineRule="auto"/>
        <w:ind w:left="420"/>
        <w:jc w:val="both"/>
        <w:rPr>
          <w:kern w:val="2"/>
          <w:sz w:val="21"/>
          <w:szCs w:val="24"/>
          <w:lang w:val="en-US"/>
        </w:rPr>
      </w:pPr>
      <w:r>
        <w:rPr>
          <w:rFonts w:hint="eastAsia"/>
          <w:kern w:val="2"/>
          <w:sz w:val="21"/>
          <w:szCs w:val="24"/>
          <w:lang w:val="en-US"/>
        </w:rPr>
        <w:t>单</w:t>
      </w:r>
      <w:r w:rsidR="00E45F24">
        <w:rPr>
          <w:rFonts w:hint="eastAsia"/>
          <w:kern w:val="2"/>
          <w:sz w:val="21"/>
          <w:szCs w:val="24"/>
          <w:lang w:val="en-US"/>
        </w:rPr>
        <w:t>个</w:t>
      </w:r>
      <w:r w:rsidR="001D7028">
        <w:rPr>
          <w:rFonts w:hint="eastAsia"/>
          <w:kern w:val="2"/>
          <w:sz w:val="21"/>
          <w:szCs w:val="24"/>
          <w:lang w:val="en-US"/>
        </w:rPr>
        <w:t>房间</w:t>
      </w:r>
      <w:r w:rsidR="00771D14">
        <w:rPr>
          <w:rFonts w:hint="eastAsia"/>
          <w:kern w:val="2"/>
          <w:sz w:val="21"/>
          <w:szCs w:val="24"/>
          <w:lang w:val="en-US"/>
        </w:rPr>
        <w:t>通风开口</w:t>
      </w:r>
      <w:r w:rsidR="00DE0504">
        <w:rPr>
          <w:rFonts w:hint="eastAsia"/>
          <w:kern w:val="2"/>
          <w:sz w:val="21"/>
          <w:szCs w:val="24"/>
          <w:lang w:val="en-US"/>
        </w:rPr>
        <w:t>面积比例</w:t>
      </w:r>
      <w:r w:rsidR="008F402B">
        <w:rPr>
          <w:rFonts w:hint="eastAsia"/>
          <w:kern w:val="2"/>
          <w:sz w:val="21"/>
          <w:szCs w:val="24"/>
          <w:lang w:val="en-US"/>
        </w:rPr>
        <w:t>计算：</w:t>
      </w:r>
    </w:p>
    <w:p w:rsidR="002207EC" w:rsidRDefault="00FF321B" w:rsidP="00D70B29">
      <w:pPr>
        <w:widowControl w:val="0"/>
        <w:spacing w:line="240" w:lineRule="auto"/>
        <w:jc w:val="center"/>
        <w:rPr>
          <w:kern w:val="2"/>
          <w:sz w:val="21"/>
          <w:szCs w:val="24"/>
          <w:lang w:val="en-US"/>
        </w:rPr>
      </w:pPr>
      <w:r w:rsidRPr="00FF321B">
        <w:rPr>
          <w:kern w:val="2"/>
          <w:position w:val="-32"/>
          <w:sz w:val="21"/>
          <w:szCs w:val="24"/>
          <w:lang w:val="en-US"/>
        </w:rPr>
        <w:object w:dxaOrig="21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6pt" o:ole="">
            <v:imagedata r:id="rId10" o:title=""/>
          </v:shape>
          <o:OLEObject Type="Embed" ProgID="Equation.DSMT4" ShapeID="_x0000_i1025" DrawAspect="Content" ObjectID="_1652773401" r:id="rId11"/>
        </w:object>
      </w:r>
      <w:r w:rsidR="002207EC">
        <w:rPr>
          <w:kern w:val="2"/>
          <w:sz w:val="21"/>
          <w:szCs w:val="24"/>
          <w:lang w:val="en-US"/>
        </w:rPr>
        <w:t xml:space="preserve"> </w:t>
      </w:r>
    </w:p>
    <w:p w:rsidR="00C032D7" w:rsidRDefault="00C032D7" w:rsidP="00C032D7">
      <w:pPr>
        <w:widowControl w:val="0"/>
        <w:spacing w:line="240" w:lineRule="auto"/>
        <w:ind w:leftChars="200" w:left="360"/>
        <w:rPr>
          <w:kern w:val="2"/>
          <w:sz w:val="21"/>
          <w:szCs w:val="24"/>
          <w:lang w:val="en-US"/>
        </w:rPr>
      </w:pPr>
      <w:r>
        <w:rPr>
          <w:rFonts w:hint="eastAsia"/>
          <w:kern w:val="2"/>
          <w:sz w:val="21"/>
          <w:szCs w:val="24"/>
          <w:lang w:val="en-US"/>
        </w:rPr>
        <w:t>式中：</w:t>
      </w:r>
    </w:p>
    <w:p w:rsidR="00C032D7" w:rsidRDefault="00FF321B" w:rsidP="00C032D7">
      <w:pPr>
        <w:widowControl w:val="0"/>
        <w:spacing w:line="240" w:lineRule="auto"/>
        <w:ind w:leftChars="500" w:left="900"/>
        <w:rPr>
          <w:kern w:val="2"/>
          <w:sz w:val="21"/>
          <w:szCs w:val="24"/>
          <w:lang w:val="en-US"/>
        </w:rPr>
      </w:pPr>
      <w:r w:rsidRPr="00FF321B">
        <w:rPr>
          <w:kern w:val="2"/>
          <w:position w:val="-14"/>
          <w:sz w:val="21"/>
          <w:szCs w:val="24"/>
          <w:lang w:val="en-US"/>
        </w:rPr>
        <w:object w:dxaOrig="700" w:dyaOrig="380">
          <v:shape id="_x0000_i1026" type="#_x0000_t75" style="width:36pt;height:21.75pt" o:ole="">
            <v:imagedata r:id="rId12" o:title=""/>
          </v:shape>
          <o:OLEObject Type="Embed" ProgID="Equation.DSMT4" ShapeID="_x0000_i1026" DrawAspect="Content" ObjectID="_1652773402" r:id="rId13"/>
        </w:object>
      </w:r>
      <w:r w:rsidR="00C032D7">
        <w:rPr>
          <w:rFonts w:hint="eastAsia"/>
          <w:kern w:val="2"/>
          <w:sz w:val="21"/>
          <w:szCs w:val="24"/>
          <w:lang w:val="en-US"/>
        </w:rPr>
        <w:t>—</w:t>
      </w:r>
      <w:r w:rsidR="009971F5">
        <w:rPr>
          <w:rFonts w:hint="eastAsia"/>
          <w:kern w:val="2"/>
          <w:sz w:val="21"/>
          <w:szCs w:val="24"/>
          <w:lang w:val="en-US"/>
        </w:rPr>
        <w:t xml:space="preserve"> </w:t>
      </w:r>
      <w:r w:rsidR="00163ACA">
        <w:rPr>
          <w:rFonts w:hint="eastAsia"/>
          <w:kern w:val="2"/>
          <w:sz w:val="21"/>
          <w:szCs w:val="24"/>
          <w:lang w:val="en-US"/>
        </w:rPr>
        <w:t>单个</w:t>
      </w:r>
      <w:r w:rsidR="001D7028">
        <w:rPr>
          <w:rFonts w:hint="eastAsia"/>
          <w:kern w:val="2"/>
          <w:sz w:val="21"/>
          <w:szCs w:val="24"/>
          <w:lang w:val="en-US"/>
        </w:rPr>
        <w:t>房间</w:t>
      </w:r>
      <w:r w:rsidR="00AE7191">
        <w:rPr>
          <w:rFonts w:hint="eastAsia"/>
          <w:kern w:val="2"/>
          <w:sz w:val="21"/>
          <w:szCs w:val="24"/>
          <w:lang w:val="en-US"/>
        </w:rPr>
        <w:t>通风开口</w:t>
      </w:r>
      <w:r w:rsidR="00C032D7">
        <w:rPr>
          <w:rFonts w:hint="eastAsia"/>
          <w:kern w:val="2"/>
          <w:sz w:val="21"/>
          <w:szCs w:val="24"/>
          <w:lang w:val="en-US"/>
        </w:rPr>
        <w:t>面积比例（</w:t>
      </w:r>
      <w:r w:rsidR="00C032D7">
        <w:rPr>
          <w:rFonts w:hint="eastAsia"/>
          <w:kern w:val="2"/>
          <w:sz w:val="21"/>
          <w:szCs w:val="24"/>
          <w:lang w:val="en-US"/>
        </w:rPr>
        <w:t>%</w:t>
      </w:r>
      <w:r w:rsidR="00C032D7">
        <w:rPr>
          <w:rFonts w:hint="eastAsia"/>
          <w:kern w:val="2"/>
          <w:sz w:val="21"/>
          <w:szCs w:val="24"/>
          <w:lang w:val="en-US"/>
        </w:rPr>
        <w:t>）；</w:t>
      </w:r>
    </w:p>
    <w:p w:rsidR="00C032D7" w:rsidRDefault="00FF321B" w:rsidP="00C032D7">
      <w:pPr>
        <w:widowControl w:val="0"/>
        <w:spacing w:line="240" w:lineRule="auto"/>
        <w:ind w:leftChars="500" w:left="900"/>
        <w:rPr>
          <w:kern w:val="2"/>
          <w:sz w:val="21"/>
          <w:szCs w:val="24"/>
          <w:lang w:val="en-US"/>
        </w:rPr>
      </w:pPr>
      <w:r w:rsidRPr="002207EC">
        <w:rPr>
          <w:kern w:val="2"/>
          <w:position w:val="-12"/>
          <w:sz w:val="21"/>
          <w:szCs w:val="24"/>
          <w:lang w:val="en-US"/>
        </w:rPr>
        <w:object w:dxaOrig="480" w:dyaOrig="360">
          <v:shape id="_x0000_i1027" type="#_x0000_t75" style="width:21pt;height:21pt" o:ole="">
            <v:imagedata r:id="rId14" o:title=""/>
          </v:shape>
          <o:OLEObject Type="Embed" ProgID="Equation.DSMT4" ShapeID="_x0000_i1027" DrawAspect="Content" ObjectID="_1652773403" r:id="rId15"/>
        </w:object>
      </w:r>
      <w:r w:rsidR="00C032D7">
        <w:rPr>
          <w:rFonts w:hint="eastAsia"/>
          <w:kern w:val="2"/>
          <w:sz w:val="21"/>
          <w:szCs w:val="24"/>
          <w:lang w:val="en-US"/>
        </w:rPr>
        <w:t>—</w:t>
      </w:r>
      <w:r w:rsidR="008B55A8">
        <w:rPr>
          <w:rFonts w:hint="eastAsia"/>
          <w:kern w:val="2"/>
          <w:sz w:val="21"/>
          <w:szCs w:val="24"/>
          <w:lang w:val="en-US"/>
        </w:rPr>
        <w:t xml:space="preserve"> </w:t>
      </w:r>
      <w:r w:rsidR="00205E16">
        <w:rPr>
          <w:rFonts w:hint="eastAsia"/>
          <w:kern w:val="2"/>
          <w:sz w:val="21"/>
          <w:szCs w:val="24"/>
          <w:lang w:val="en-US"/>
        </w:rPr>
        <w:t>单个</w:t>
      </w:r>
      <w:r w:rsidR="001D7028">
        <w:rPr>
          <w:rFonts w:hint="eastAsia"/>
          <w:kern w:val="2"/>
          <w:sz w:val="21"/>
          <w:szCs w:val="24"/>
          <w:lang w:val="en-US"/>
        </w:rPr>
        <w:t>房间</w:t>
      </w:r>
      <w:r w:rsidR="00F72980">
        <w:rPr>
          <w:rFonts w:hint="eastAsia"/>
          <w:kern w:val="2"/>
          <w:sz w:val="21"/>
          <w:szCs w:val="24"/>
          <w:lang w:val="en-US"/>
        </w:rPr>
        <w:t>通风开口</w:t>
      </w:r>
      <w:r w:rsidR="00C032D7">
        <w:rPr>
          <w:rFonts w:hint="eastAsia"/>
          <w:kern w:val="2"/>
          <w:sz w:val="21"/>
          <w:szCs w:val="24"/>
          <w:lang w:val="en-US"/>
        </w:rPr>
        <w:t>面积之和（</w:t>
      </w:r>
      <w:r w:rsidR="00C032D7">
        <w:rPr>
          <w:rFonts w:hint="eastAsia"/>
          <w:kern w:val="2"/>
          <w:sz w:val="21"/>
          <w:szCs w:val="24"/>
          <w:lang w:val="en-US"/>
        </w:rPr>
        <w:t>m</w:t>
      </w:r>
      <w:r w:rsidR="00C032D7">
        <w:rPr>
          <w:rFonts w:hint="eastAsia"/>
          <w:kern w:val="2"/>
          <w:sz w:val="21"/>
          <w:szCs w:val="24"/>
          <w:vertAlign w:val="superscript"/>
          <w:lang w:val="en-US"/>
        </w:rPr>
        <w:t>2</w:t>
      </w:r>
      <w:r w:rsidR="00C032D7">
        <w:rPr>
          <w:rFonts w:hint="eastAsia"/>
          <w:kern w:val="2"/>
          <w:sz w:val="21"/>
          <w:szCs w:val="24"/>
          <w:lang w:val="en-US"/>
        </w:rPr>
        <w:t>）；</w:t>
      </w:r>
    </w:p>
    <w:p w:rsidR="00C032D7" w:rsidRDefault="00FF321B" w:rsidP="00C032D7">
      <w:pPr>
        <w:widowControl w:val="0"/>
        <w:spacing w:line="240" w:lineRule="auto"/>
        <w:ind w:leftChars="500" w:left="900"/>
        <w:rPr>
          <w:kern w:val="2"/>
          <w:sz w:val="21"/>
          <w:szCs w:val="24"/>
          <w:lang w:val="en-US"/>
        </w:rPr>
      </w:pPr>
      <w:r w:rsidRPr="00FF321B">
        <w:rPr>
          <w:kern w:val="2"/>
          <w:position w:val="-14"/>
          <w:sz w:val="21"/>
          <w:szCs w:val="24"/>
          <w:lang w:val="en-US"/>
        </w:rPr>
        <w:object w:dxaOrig="340" w:dyaOrig="380">
          <v:shape id="_x0000_i1028" type="#_x0000_t75" style="width:13.5pt;height:21.75pt" o:ole="">
            <v:imagedata r:id="rId16" o:title=""/>
          </v:shape>
          <o:OLEObject Type="Embed" ProgID="Equation.DSMT4" ShapeID="_x0000_i1028" DrawAspect="Content" ObjectID="_1652773404" r:id="rId17"/>
        </w:object>
      </w:r>
      <w:r w:rsidR="001A4B06">
        <w:rPr>
          <w:rFonts w:hint="eastAsia"/>
          <w:kern w:val="2"/>
          <w:sz w:val="21"/>
          <w:szCs w:val="24"/>
          <w:lang w:val="en-US"/>
        </w:rPr>
        <w:t>—</w:t>
      </w:r>
      <w:r w:rsidR="0089050F">
        <w:rPr>
          <w:rFonts w:hint="eastAsia"/>
          <w:kern w:val="2"/>
          <w:sz w:val="21"/>
          <w:szCs w:val="24"/>
          <w:lang w:val="en-US"/>
        </w:rPr>
        <w:t xml:space="preserve"> </w:t>
      </w:r>
      <w:r w:rsidR="002D3571">
        <w:rPr>
          <w:rFonts w:hint="eastAsia"/>
          <w:kern w:val="2"/>
          <w:sz w:val="21"/>
          <w:szCs w:val="24"/>
          <w:lang w:val="en-US"/>
        </w:rPr>
        <w:t>单个</w:t>
      </w:r>
      <w:r w:rsidR="001D7028">
        <w:rPr>
          <w:rFonts w:hint="eastAsia"/>
          <w:kern w:val="2"/>
          <w:sz w:val="21"/>
          <w:szCs w:val="24"/>
          <w:lang w:val="en-US"/>
        </w:rPr>
        <w:t>房间</w:t>
      </w:r>
      <w:r w:rsidR="0089050F">
        <w:rPr>
          <w:rFonts w:hint="eastAsia"/>
          <w:kern w:val="2"/>
          <w:sz w:val="21"/>
          <w:szCs w:val="24"/>
          <w:lang w:val="en-US"/>
        </w:rPr>
        <w:t>地板</w:t>
      </w:r>
      <w:r w:rsidR="001D7028">
        <w:rPr>
          <w:rFonts w:hint="eastAsia"/>
          <w:kern w:val="2"/>
          <w:sz w:val="21"/>
          <w:szCs w:val="24"/>
          <w:lang w:val="en-US"/>
        </w:rPr>
        <w:t>面积</w:t>
      </w:r>
      <w:r w:rsidR="001A4B06">
        <w:rPr>
          <w:rFonts w:hint="eastAsia"/>
          <w:kern w:val="2"/>
          <w:sz w:val="21"/>
          <w:szCs w:val="24"/>
          <w:lang w:val="en-US"/>
        </w:rPr>
        <w:t>（</w:t>
      </w:r>
      <w:r w:rsidR="001A4B06">
        <w:rPr>
          <w:rFonts w:hint="eastAsia"/>
          <w:kern w:val="2"/>
          <w:sz w:val="21"/>
          <w:szCs w:val="24"/>
          <w:lang w:val="en-US"/>
        </w:rPr>
        <w:t>m</w:t>
      </w:r>
      <w:r w:rsidR="001A4B06">
        <w:rPr>
          <w:rFonts w:hint="eastAsia"/>
          <w:kern w:val="2"/>
          <w:sz w:val="21"/>
          <w:szCs w:val="24"/>
          <w:vertAlign w:val="superscript"/>
          <w:lang w:val="en-US"/>
        </w:rPr>
        <w:t>2</w:t>
      </w:r>
      <w:r w:rsidR="00E948AF">
        <w:rPr>
          <w:rFonts w:hint="eastAsia"/>
          <w:kern w:val="2"/>
          <w:sz w:val="21"/>
          <w:szCs w:val="24"/>
          <w:lang w:val="en-US"/>
        </w:rPr>
        <w:t>）。</w:t>
      </w:r>
    </w:p>
    <w:p w:rsidR="00563AD1" w:rsidRDefault="00563AD1" w:rsidP="00563AD1">
      <w:pPr>
        <w:widowControl w:val="0"/>
        <w:spacing w:line="240" w:lineRule="auto"/>
        <w:ind w:leftChars="500" w:left="900"/>
        <w:rPr>
          <w:kern w:val="2"/>
          <w:lang w:val="en-US"/>
        </w:rPr>
      </w:pPr>
    </w:p>
    <w:p w:rsidR="00467E2A" w:rsidRDefault="00467E2A"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rsidR="00467E2A" w:rsidRDefault="00482817" w:rsidP="005A565D">
      <w:pPr>
        <w:widowControl w:val="0"/>
        <w:spacing w:line="240" w:lineRule="auto"/>
        <w:jc w:val="center"/>
        <w:rPr>
          <w:kern w:val="2"/>
          <w:sz w:val="21"/>
          <w:szCs w:val="24"/>
          <w:lang w:val="en-US"/>
        </w:rPr>
      </w:pPr>
      <w:r>
        <w:rPr>
          <w:noProof/>
          <w:kern w:val="2"/>
          <w:sz w:val="21"/>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467E2A"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0099722D" w:rsidRPr="0099722D">
        <w:rPr>
          <w:rFonts w:hint="eastAsia"/>
          <w:kern w:val="2"/>
          <w:sz w:val="21"/>
          <w:szCs w:val="24"/>
          <w:lang w:val="en-US"/>
        </w:rPr>
        <w:t>通风开口面积和可开启面积关系示意图</w:t>
      </w:r>
    </w:p>
    <w:p w:rsidR="00467E2A" w:rsidRPr="00D12EBC" w:rsidRDefault="00467E2A"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rsidR="000951E6" w:rsidRDefault="00991318" w:rsidP="00563AD1">
      <w:pPr>
        <w:pStyle w:val="1"/>
        <w:rPr>
          <w:kern w:val="2"/>
        </w:rPr>
      </w:pPr>
      <w:r>
        <w:rPr>
          <w:rFonts w:hint="eastAsia"/>
          <w:kern w:val="2"/>
        </w:rPr>
        <w:t>通风开口</w:t>
      </w:r>
      <w:r w:rsidR="007B4058" w:rsidRPr="00563AD1">
        <w:rPr>
          <w:rFonts w:hint="eastAsia"/>
          <w:kern w:val="2"/>
        </w:rPr>
        <w:t>面积</w:t>
      </w:r>
      <w:r w:rsidR="007D52FE" w:rsidRPr="00563AD1">
        <w:rPr>
          <w:rFonts w:hint="eastAsia"/>
          <w:kern w:val="2"/>
        </w:rPr>
        <w:t>统计</w:t>
      </w:r>
    </w:p>
    <w:p w:rsidR="00B165CE" w:rsidRPr="00B165CE" w:rsidRDefault="00B165CE"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596DDA"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00086FC8" w:rsidRPr="00086FC8">
        <w:rPr>
          <w:rFonts w:ascii="微软雅黑" w:eastAsia="微软雅黑" w:hAnsi="微软雅黑" w:cs="Calibri" w:hint="eastAsia"/>
          <w:color w:val="000000"/>
          <w:sz w:val="20"/>
          <w:lang w:val="en-US"/>
        </w:rPr>
        <w:t>2  建筑主要功能房间以及每套住宅通风开口面积统计表</w:t>
      </w:r>
    </w:p>
    <w:tbl>
      <w:tblPr>
        <w:tblStyle w:val="TableGrid"/>
        <w:tblW w:w="9140"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60"/>
        <w:gridCol w:w="720"/>
        <w:gridCol w:w="1400"/>
        <w:gridCol w:w="1120"/>
        <w:gridCol w:w="1120"/>
        <w:gridCol w:w="1120"/>
        <w:gridCol w:w="1000"/>
        <w:gridCol w:w="1000"/>
        <w:gridCol w:w="1000"/>
      </w:tblGrid>
      <w:tr>
        <w:tc>
          <w:tcPr>
            <w:vAlign w:val="center"/>
            <w:shd w:val="clear" w:color="auto" w:fill="E6E6E6"/>
          </w:tcPr>
          <w:p>
            <w:pPr/>
            <w:r>
              <w:t>层号</w:t>
            </w:r>
          </w:p>
        </w:tc>
        <w:tc>
          <w:tcPr>
            <w:vAlign w:val="center"/>
            <w:shd w:val="clear" w:color="auto" w:fill="E6E6E6"/>
          </w:tcPr>
          <w:p>
            <w:pPr/>
            <w:r>
              <w:t>户型</w:t>
            </w:r>
          </w:p>
        </w:tc>
        <w:tc>
          <w:tcPr>
            <w:vAlign w:val="center"/>
            <w:shd w:val="clear" w:color="auto" w:fill="E6E6E6"/>
          </w:tcPr>
          <w:p>
            <w:pPr/>
            <w:r>
              <w:t>房间</w:t>
            </w:r>
          </w:p>
        </w:tc>
        <w:tc>
          <w:tcPr>
            <w:vAlign w:val="center"/>
            <w:shd w:val="clear" w:color="auto" w:fill="E6E6E6"/>
          </w:tcPr>
          <w:p>
            <w:pPr/>
            <w:r>
              <w:t>门窗编号</w:t>
            </w:r>
          </w:p>
        </w:tc>
        <w:tc>
          <w:tcPr>
            <w:vAlign w:val="center"/>
            <w:shd w:val="clear" w:color="auto" w:fill="E6E6E6"/>
          </w:tcPr>
          <w:p>
            <w:pPr/>
            <w:r>
              <w:t>门窗类型</w:t>
            </w:r>
          </w:p>
        </w:tc>
        <w:tc>
          <w:tcPr>
            <w:vAlign w:val="center"/>
            <w:shd w:val="clear" w:color="auto" w:fill="E6E6E6"/>
          </w:tcPr>
          <w:p>
            <w:pPr/>
            <w:r>
              <w:t>门窗面积(㎡)</w:t>
            </w:r>
          </w:p>
        </w:tc>
        <w:tc>
          <w:tcPr>
            <w:vAlign w:val="center"/>
            <w:shd w:val="clear" w:color="auto" w:fill="E6E6E6"/>
          </w:tcPr>
          <w:p>
            <w:pPr/>
            <w:r>
              <w:t>通风开口面积(㎡)</w:t>
            </w:r>
          </w:p>
        </w:tc>
        <w:tc>
          <w:tcPr>
            <w:vAlign w:val="center"/>
            <w:shd w:val="clear" w:color="auto" w:fill="E6E6E6"/>
          </w:tcPr>
          <w:p>
            <w:pPr/>
            <w:r>
              <w:t>地板面积(㎡)</w:t>
            </w:r>
          </w:p>
        </w:tc>
        <w:tc>
          <w:tcPr>
            <w:vAlign w:val="center"/>
            <w:shd w:val="clear" w:color="auto" w:fill="E6E6E6"/>
          </w:tcPr>
          <w:p>
            <w:pPr/>
            <w:r>
              <w:t>开地比(%)</w:t>
            </w:r>
          </w:p>
        </w:tc>
      </w:tr>
      <w:tr>
        <w:tc>
          <w:tcPr>
            <w:vAlign w:val="center"/>
            <w:vMerge w:val="restart"/>
          </w:tcPr>
          <w:p>
            <w:pPr/>
            <w:r>
              <w:t>1层</w:t>
            </w:r>
          </w:p>
        </w:tc>
        <w:tc>
          <w:tcPr>
            <w:vAlign w:val="center"/>
            <w:vMerge w:val="restart"/>
          </w:tcPr>
          <w:p>
            <w:pPr/>
            <w:r>
              <w:t>1-O</w:t>
            </w:r>
          </w:p>
        </w:tc>
        <w:tc>
          <w:tcPr>
            <w:vAlign w:val="center"/>
            <w:vMerge w:val="restart"/>
          </w:tcPr>
          <w:p>
            <w:pPr/>
            <w:r>
              <w:t>1003[社区理发店]</w:t>
            </w:r>
          </w:p>
        </w:tc>
        <w:tc>
          <w:tcPr>
            <w:vAlign w:val="center"/>
          </w:tcPr>
          <w:p>
            <w:pPr/>
            <w:r>
              <w:t>C1517</w:t>
            </w:r>
          </w:p>
        </w:tc>
        <w:tc>
          <w:tcPr>
            <w:vAlign w:val="center"/>
          </w:tcPr>
          <w:p>
            <w:pPr/>
            <w:r>
              <w:t>推拉窗-向左开</w:t>
            </w:r>
          </w:p>
        </w:tc>
        <w:tc>
          <w:tcPr>
            <w:vAlign w:val="center"/>
          </w:tcPr>
          <w:p>
            <w:pPr/>
            <w:r>
              <w:t>2.55</w:t>
            </w:r>
          </w:p>
        </w:tc>
        <w:tc>
          <w:tcPr>
            <w:vAlign w:val="center"/>
            <w:vMerge w:val="restart"/>
          </w:tcPr>
          <w:p>
            <w:pPr/>
            <w:r>
              <w:t>6.10</w:t>
            </w:r>
          </w:p>
        </w:tc>
        <w:tc>
          <w:tcPr>
            <w:vAlign w:val="center"/>
            <w:vMerge w:val="restart"/>
          </w:tcPr>
          <w:p>
            <w:pPr/>
            <w:r>
              <w:t>27.40</w:t>
            </w:r>
          </w:p>
        </w:tc>
        <w:tc>
          <w:tcPr>
            <w:vAlign w:val="center"/>
            <w:vMerge w:val="restart"/>
          </w:tcPr>
          <w:p>
            <w:pPr/>
            <w:r>
              <w:t>22.25</w:t>
            </w:r>
          </w:p>
        </w:tc>
      </w:tr>
      <w:tr>
        <w:tc>
          <w:tcPr>
            <w:vAlign w:val="center"/>
            <w:vMerge/>
          </w:tcPr>
          <w:p>
            <w:pPr/>
          </w:p>
        </w:tc>
        <w:tc>
          <w:tcPr>
            <w:vAlign w:val="center"/>
            <w:vMerge/>
          </w:tcPr>
          <w:p>
            <w:pPr/>
          </w:p>
        </w:tc>
        <w:tc>
          <w:tcPr>
            <w:vAlign w:val="center"/>
            <w:vMerge/>
          </w:tcPr>
          <w:p>
            <w:pPr/>
          </w:p>
        </w:tc>
        <w:tc>
          <w:tcPr>
            <w:vAlign w:val="center"/>
          </w:tcPr>
          <w:p>
            <w:pPr/>
            <w:r>
              <w:t>C1517</w:t>
            </w:r>
          </w:p>
        </w:tc>
        <w:tc>
          <w:tcPr>
            <w:vAlign w:val="center"/>
          </w:tcPr>
          <w:p>
            <w:pPr/>
            <w:r>
              <w:t>推拉窗-向左开</w:t>
            </w:r>
          </w:p>
        </w:tc>
        <w:tc>
          <w:tcPr>
            <w:vAlign w:val="center"/>
          </w:tcPr>
          <w:p>
            <w:pPr/>
            <w:r>
              <w:t>2.55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M1221</w:t>
            </w:r>
          </w:p>
        </w:tc>
        <w:tc>
          <w:tcPr>
            <w:vAlign w:val="center"/>
          </w:tcPr>
          <w:p>
            <w:pPr/>
            <w:r>
              <w:t>推拉窗-向左开</w:t>
            </w:r>
          </w:p>
        </w:tc>
        <w:tc>
          <w:tcPr>
            <w:vAlign w:val="center"/>
          </w:tcPr>
          <w:p>
            <w:pPr/>
            <w:r>
              <w:t>2.52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1004[咖啡室]</w:t>
            </w:r>
          </w:p>
        </w:tc>
        <w:tc>
          <w:tcPr>
            <w:vAlign w:val="center"/>
          </w:tcPr>
          <w:p>
            <w:pPr/>
            <w:r>
              <w:t>C1517</w:t>
            </w:r>
          </w:p>
        </w:tc>
        <w:tc>
          <w:tcPr>
            <w:vAlign w:val="center"/>
          </w:tcPr>
          <w:p>
            <w:pPr/>
            <w:r>
              <w:t>推拉窗-向左开</w:t>
            </w:r>
          </w:p>
        </w:tc>
        <w:tc>
          <w:tcPr>
            <w:vAlign w:val="center"/>
          </w:tcPr>
          <w:p>
            <w:pPr/>
            <w:r>
              <w:t>2.55</w:t>
            </w:r>
          </w:p>
        </w:tc>
        <w:tc>
          <w:tcPr>
            <w:vAlign w:val="center"/>
            <w:vMerge w:val="restart"/>
          </w:tcPr>
          <w:p>
            <w:pPr/>
            <w:r>
              <w:t>6.12</w:t>
            </w:r>
          </w:p>
        </w:tc>
        <w:tc>
          <w:tcPr>
            <w:vAlign w:val="center"/>
            <w:vMerge w:val="restart"/>
          </w:tcPr>
          <w:p>
            <w:pPr/>
            <w:r>
              <w:t>26.81</w:t>
            </w:r>
          </w:p>
        </w:tc>
        <w:tc>
          <w:tcPr>
            <w:vAlign w:val="center"/>
            <w:vMerge w:val="restart"/>
          </w:tcPr>
          <w:p>
            <w:pPr/>
            <w:r>
              <w:t>22.83</w:t>
            </w:r>
          </w:p>
        </w:tc>
      </w:tr>
      <w:tr>
        <w:tc>
          <w:tcPr>
            <w:vAlign w:val="center"/>
            <w:vMerge/>
          </w:tcPr>
          <w:p>
            <w:pPr/>
          </w:p>
        </w:tc>
        <w:tc>
          <w:tcPr>
            <w:vAlign w:val="center"/>
            <w:vMerge/>
          </w:tcPr>
          <w:p>
            <w:pPr/>
          </w:p>
        </w:tc>
        <w:tc>
          <w:tcPr>
            <w:vAlign w:val="center"/>
            <w:vMerge/>
          </w:tcPr>
          <w:p>
            <w:pPr/>
          </w:p>
        </w:tc>
        <w:tc>
          <w:tcPr>
            <w:vAlign w:val="center"/>
          </w:tcPr>
          <w:p>
            <w:pPr/>
            <w:r>
              <w:t>C1517</w:t>
            </w:r>
          </w:p>
        </w:tc>
        <w:tc>
          <w:tcPr>
            <w:vAlign w:val="center"/>
          </w:tcPr>
          <w:p>
            <w:pPr/>
            <w:r>
              <w:t>推拉窗-向左开</w:t>
            </w:r>
          </w:p>
        </w:tc>
        <w:tc>
          <w:tcPr>
            <w:vAlign w:val="center"/>
          </w:tcPr>
          <w:p>
            <w:pPr/>
            <w:r>
              <w:t>2.55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C1517</w:t>
            </w:r>
          </w:p>
        </w:tc>
        <w:tc>
          <w:tcPr>
            <w:vAlign w:val="center"/>
          </w:tcPr>
          <w:p>
            <w:pPr/>
            <w:r>
              <w:t>推拉窗-向左开</w:t>
            </w:r>
          </w:p>
        </w:tc>
        <w:tc>
          <w:tcPr>
            <w:vAlign w:val="center"/>
          </w:tcPr>
          <w:p>
            <w:pPr/>
            <w:r>
              <w:t>2.55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1005[自习室]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25.20</w:t>
            </w:r>
          </w:p>
        </w:tc>
        <w:tc>
          <w:tcPr>
            <w:vAlign w:val="center"/>
          </w:tcPr>
          <w:p>
            <w:pPr/>
            <w:r>
              <w:t>8.09</w:t>
            </w:r>
          </w:p>
        </w:tc>
      </w:tr>
      <w:tr>
        <w:tc>
          <w:tcPr>
            <w:vAlign w:val="center"/>
            <w:vMerge/>
          </w:tcPr>
          <w:p>
            <w:pPr/>
          </w:p>
        </w:tc>
        <w:tc>
          <w:tcPr>
            <w:vAlign w:val="center"/>
            <w:vMerge/>
          </w:tcPr>
          <w:p>
            <w:pPr/>
          </w:p>
        </w:tc>
        <w:tc>
          <w:tcPr>
            <w:vAlign w:val="center"/>
            <w:vMerge w:val="restart"/>
          </w:tcPr>
          <w:p>
            <w:pPr/>
            <w:r>
              <w:t>1006[活动交流室]</w:t>
            </w:r>
          </w:p>
        </w:tc>
        <w:tc>
          <w:tcPr>
            <w:vAlign w:val="center"/>
          </w:tcPr>
          <w:p>
            <w:pPr/>
            <w:r>
              <w:t>C2417</w:t>
            </w:r>
          </w:p>
        </w:tc>
        <w:tc>
          <w:tcPr>
            <w:vAlign w:val="center"/>
          </w:tcPr>
          <w:p>
            <w:pPr/>
            <w:r>
              <w:t>推拉窗-向左开</w:t>
            </w:r>
          </w:p>
        </w:tc>
        <w:tc>
          <w:tcPr>
            <w:vAlign w:val="center"/>
          </w:tcPr>
          <w:p>
            <w:pPr/>
            <w:r>
              <w:t>4.08</w:t>
            </w:r>
          </w:p>
        </w:tc>
        <w:tc>
          <w:tcPr>
            <w:vAlign w:val="center"/>
            <w:vMerge w:val="restart"/>
          </w:tcPr>
          <w:p>
            <w:pPr/>
            <w:r>
              <w:t>5.28</w:t>
            </w:r>
          </w:p>
        </w:tc>
        <w:tc>
          <w:tcPr>
            <w:vAlign w:val="center"/>
            <w:vMerge w:val="restart"/>
          </w:tcPr>
          <w:p>
            <w:pPr/>
            <w:r>
              <w:t>24.11</w:t>
            </w:r>
          </w:p>
        </w:tc>
        <w:tc>
          <w:tcPr>
            <w:vAlign w:val="center"/>
            <w:vMerge w:val="restart"/>
          </w:tcPr>
          <w:p>
            <w:pPr/>
            <w:r>
              <w:t>21.90</w:t>
            </w:r>
          </w:p>
        </w:tc>
      </w:tr>
      <w:tr>
        <w:tc>
          <w:tcPr>
            <w:vAlign w:val="center"/>
            <w:vMerge/>
          </w:tcPr>
          <w:p>
            <w:pPr/>
          </w:p>
        </w:tc>
        <w:tc>
          <w:tcPr>
            <w:vAlign w:val="center"/>
            <w:vMerge/>
          </w:tcPr>
          <w:p>
            <w:pPr/>
          </w:p>
        </w:tc>
        <w:tc>
          <w:tcPr>
            <w:vAlign w:val="center"/>
            <w:vMerge/>
          </w:tcPr>
          <w:p>
            <w:pPr/>
          </w:p>
        </w:tc>
        <w:tc>
          <w:tcPr>
            <w:vAlign w:val="center"/>
          </w:tcPr>
          <w:p>
            <w:pPr/>
            <w:r>
              <w:t>M1221</w:t>
            </w:r>
          </w:p>
        </w:tc>
        <w:tc>
          <w:tcPr>
            <w:vAlign w:val="center"/>
          </w:tcPr>
          <w:p>
            <w:pPr/>
            <w:r>
              <w:t>推拉窗-向左开</w:t>
            </w:r>
          </w:p>
        </w:tc>
        <w:tc>
          <w:tcPr>
            <w:vAlign w:val="center"/>
          </w:tcPr>
          <w:p>
            <w:pPr/>
            <w:r>
              <w:t>2.52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1007[图书室]</w:t>
            </w:r>
          </w:p>
        </w:tc>
        <w:tc>
          <w:tcPr>
            <w:vAlign w:val="center"/>
          </w:tcPr>
          <w:p>
            <w:pPr/>
            <w:r>
              <w:t>C1517</w:t>
            </w:r>
          </w:p>
        </w:tc>
        <w:tc>
          <w:tcPr>
            <w:vAlign w:val="center"/>
          </w:tcPr>
          <w:p>
            <w:pPr/>
            <w:r>
              <w:t>推拉窗-向左开</w:t>
            </w:r>
          </w:p>
        </w:tc>
        <w:tc>
          <w:tcPr>
            <w:vAlign w:val="center"/>
          </w:tcPr>
          <w:p>
            <w:pPr/>
            <w:r>
              <w:t>2.55</w:t>
            </w:r>
          </w:p>
        </w:tc>
        <w:tc>
          <w:tcPr>
            <w:vAlign w:val="center"/>
            <w:vMerge w:val="restart"/>
          </w:tcPr>
          <w:p>
            <w:pPr/>
            <w:r>
              <w:t>4.06</w:t>
            </w:r>
          </w:p>
        </w:tc>
        <w:tc>
          <w:tcPr>
            <w:vAlign w:val="center"/>
            <w:vMerge w:val="restart"/>
          </w:tcPr>
          <w:p>
            <w:pPr/>
            <w:r>
              <w:t>24.11</w:t>
            </w:r>
          </w:p>
        </w:tc>
        <w:tc>
          <w:tcPr>
            <w:vAlign w:val="center"/>
            <w:vMerge w:val="restart"/>
          </w:tcPr>
          <w:p>
            <w:pPr/>
            <w:r>
              <w:t>16.82</w:t>
            </w:r>
          </w:p>
        </w:tc>
      </w:tr>
      <w:tr>
        <w:tc>
          <w:tcPr>
            <w:vAlign w:val="center"/>
            <w:vMerge/>
          </w:tcPr>
          <w:p>
            <w:pPr/>
          </w:p>
        </w:tc>
        <w:tc>
          <w:tcPr>
            <w:vAlign w:val="center"/>
            <w:vMerge/>
          </w:tcPr>
          <w:p>
            <w:pPr/>
          </w:p>
        </w:tc>
        <w:tc>
          <w:tcPr>
            <w:vAlign w:val="center"/>
            <w:vMerge/>
          </w:tcPr>
          <w:p>
            <w:pPr/>
          </w:p>
        </w:tc>
        <w:tc>
          <w:tcPr>
            <w:vAlign w:val="center"/>
          </w:tcPr>
          <w:p>
            <w:pPr/>
            <w:r>
              <w:t>M1221</w:t>
            </w:r>
          </w:p>
        </w:tc>
        <w:tc>
          <w:tcPr>
            <w:vAlign w:val="center"/>
          </w:tcPr>
          <w:p>
            <w:pPr/>
            <w:r>
              <w:t>推拉窗-向左开</w:t>
            </w:r>
          </w:p>
        </w:tc>
        <w:tc>
          <w:tcPr>
            <w:vAlign w:val="center"/>
          </w:tcPr>
          <w:p>
            <w:pPr/>
            <w:r>
              <w:t>2.52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1008[便利店]</w:t>
            </w:r>
          </w:p>
        </w:tc>
        <w:tc>
          <w:tcPr>
            <w:vAlign w:val="center"/>
          </w:tcPr>
          <w:p>
            <w:pPr/>
            <w:r>
              <w:t>C1521</w:t>
            </w:r>
          </w:p>
        </w:tc>
        <w:tc>
          <w:tcPr>
            <w:vAlign w:val="center"/>
          </w:tcPr>
          <w:p>
            <w:pPr/>
            <w:r>
              <w:t>推拉窗-向左开</w:t>
            </w:r>
          </w:p>
        </w:tc>
        <w:tc>
          <w:tcPr>
            <w:vAlign w:val="center"/>
          </w:tcPr>
          <w:p>
            <w:pPr/>
            <w:r>
              <w:t>3.15</w:t>
            </w:r>
          </w:p>
        </w:tc>
        <w:tc>
          <w:tcPr>
            <w:vAlign w:val="center"/>
            <w:vMerge w:val="restart"/>
          </w:tcPr>
          <w:p>
            <w:pPr/>
            <w:r>
              <w:t>4.54</w:t>
            </w:r>
          </w:p>
        </w:tc>
        <w:tc>
          <w:tcPr>
            <w:vAlign w:val="center"/>
            <w:vMerge w:val="restart"/>
          </w:tcPr>
          <w:p>
            <w:pPr/>
            <w:r>
              <w:t>20.59</w:t>
            </w:r>
          </w:p>
        </w:tc>
        <w:tc>
          <w:tcPr>
            <w:vAlign w:val="center"/>
            <w:vMerge w:val="restart"/>
          </w:tcPr>
          <w:p>
            <w:pPr/>
            <w:r>
              <w:t>22.02</w:t>
            </w:r>
          </w:p>
        </w:tc>
      </w:tr>
      <w:tr>
        <w:tc>
          <w:tcPr>
            <w:vAlign w:val="center"/>
            <w:vMerge/>
          </w:tcPr>
          <w:p>
            <w:pPr/>
          </w:p>
        </w:tc>
        <w:tc>
          <w:tcPr>
            <w:vAlign w:val="center"/>
            <w:vMerge/>
          </w:tcPr>
          <w:p>
            <w:pPr/>
          </w:p>
        </w:tc>
        <w:tc>
          <w:tcPr>
            <w:vAlign w:val="center"/>
            <w:vMerge/>
          </w:tcPr>
          <w:p>
            <w:pPr/>
          </w:p>
        </w:tc>
        <w:tc>
          <w:tcPr>
            <w:vAlign w:val="center"/>
          </w:tcPr>
          <w:p>
            <w:pPr/>
            <w:r>
              <w:t>M1221</w:t>
            </w:r>
          </w:p>
        </w:tc>
        <w:tc>
          <w:tcPr>
            <w:vAlign w:val="center"/>
          </w:tcPr>
          <w:p>
            <w:pPr/>
            <w:r>
              <w:t>推拉窗-向左开</w:t>
            </w:r>
          </w:p>
        </w:tc>
        <w:tc>
          <w:tcPr>
            <w:vAlign w:val="center"/>
          </w:tcPr>
          <w:p>
            <w:pPr/>
            <w:r>
              <w:t>2.52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1010[智慧服务中心]</w:t>
            </w:r>
          </w:p>
        </w:tc>
        <w:tc>
          <w:tcPr>
            <w:vAlign w:val="center"/>
          </w:tcPr>
          <w:p>
            <w:pPr/>
            <w:r>
              <w:t>C1517</w:t>
            </w:r>
          </w:p>
        </w:tc>
        <w:tc>
          <w:tcPr>
            <w:vAlign w:val="center"/>
          </w:tcPr>
          <w:p>
            <w:pPr/>
            <w:r>
              <w:t>推拉窗-向左开</w:t>
            </w:r>
          </w:p>
        </w:tc>
        <w:tc>
          <w:tcPr>
            <w:vAlign w:val="center"/>
          </w:tcPr>
          <w:p>
            <w:pPr/>
            <w:r>
              <w:t>2.55</w:t>
            </w:r>
          </w:p>
        </w:tc>
        <w:tc>
          <w:tcPr>
            <w:vAlign w:val="center"/>
            <w:vMerge w:val="restart"/>
          </w:tcPr>
          <w:p>
            <w:pPr/>
            <w:r>
              <w:t>4.20</w:t>
            </w:r>
          </w:p>
        </w:tc>
        <w:tc>
          <w:tcPr>
            <w:vAlign w:val="center"/>
            <w:vMerge w:val="restart"/>
          </w:tcPr>
          <w:p>
            <w:pPr/>
            <w:r>
              <w:t>17.74</w:t>
            </w:r>
          </w:p>
        </w:tc>
        <w:tc>
          <w:tcPr>
            <w:vAlign w:val="center"/>
            <w:vMerge w:val="restart"/>
          </w:tcPr>
          <w:p>
            <w:pPr/>
            <w:r>
              <w:t>23.68</w:t>
            </w:r>
          </w:p>
        </w:tc>
      </w:tr>
      <w:tr>
        <w:tc>
          <w:tcPr>
            <w:vAlign w:val="center"/>
            <w:vMerge/>
          </w:tcPr>
          <w:p>
            <w:pPr/>
          </w:p>
        </w:tc>
        <w:tc>
          <w:tcPr>
            <w:vAlign w:val="center"/>
            <w:vMerge/>
          </w:tcPr>
          <w:p>
            <w:pPr/>
          </w:p>
        </w:tc>
        <w:tc>
          <w:tcPr>
            <w:vAlign w:val="center"/>
            <w:vMerge/>
          </w:tcPr>
          <w:p>
            <w:pPr/>
          </w:p>
        </w:tc>
        <w:tc>
          <w:tcPr>
            <w:vAlign w:val="center"/>
          </w:tcPr>
          <w:p>
            <w:pPr/>
            <w:r>
              <w:t>C1518</w:t>
            </w:r>
          </w:p>
        </w:tc>
        <w:tc>
          <w:tcPr>
            <w:vAlign w:val="center"/>
          </w:tcPr>
          <w:p>
            <w:pPr/>
            <w:r>
              <w:t>推拉窗-向左开</w:t>
            </w:r>
          </w:p>
        </w:tc>
        <w:tc>
          <w:tcPr>
            <w:vAlign w:val="center"/>
          </w:tcPr>
          <w:p>
            <w:pPr/>
            <w:r>
              <w:t>2.70</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1011[为老服务站]</w:t>
            </w:r>
          </w:p>
        </w:tc>
        <w:tc>
          <w:tcPr>
            <w:vAlign w:val="center"/>
          </w:tcPr>
          <w:p>
            <w:pPr/>
            <w:r>
              <w:t>C1517</w:t>
            </w:r>
          </w:p>
        </w:tc>
        <w:tc>
          <w:tcPr>
            <w:vAlign w:val="center"/>
          </w:tcPr>
          <w:p>
            <w:pPr/>
            <w:r>
              <w:t>推拉窗-向左开</w:t>
            </w:r>
          </w:p>
        </w:tc>
        <w:tc>
          <w:tcPr>
            <w:vAlign w:val="center"/>
          </w:tcPr>
          <w:p>
            <w:pPr/>
            <w:r>
              <w:t>2.55</w:t>
            </w:r>
          </w:p>
        </w:tc>
        <w:tc>
          <w:tcPr>
            <w:vAlign w:val="center"/>
            <w:vMerge w:val="restart"/>
          </w:tcPr>
          <w:p>
            <w:pPr/>
            <w:r>
              <w:t>4.08</w:t>
            </w:r>
          </w:p>
        </w:tc>
        <w:tc>
          <w:tcPr>
            <w:vAlign w:val="center"/>
            <w:vMerge w:val="restart"/>
          </w:tcPr>
          <w:p>
            <w:pPr/>
            <w:r>
              <w:t>17.74</w:t>
            </w:r>
          </w:p>
        </w:tc>
        <w:tc>
          <w:tcPr>
            <w:vAlign w:val="center"/>
            <w:vMerge w:val="restart"/>
          </w:tcPr>
          <w:p>
            <w:pPr/>
            <w:r>
              <w:t>23.00</w:t>
            </w:r>
          </w:p>
        </w:tc>
      </w:tr>
      <w:tr>
        <w:tc>
          <w:tcPr>
            <w:vAlign w:val="center"/>
            <w:vMerge/>
          </w:tcPr>
          <w:p>
            <w:pPr/>
          </w:p>
        </w:tc>
        <w:tc>
          <w:tcPr>
            <w:vAlign w:val="center"/>
            <w:vMerge/>
          </w:tcPr>
          <w:p>
            <w:pPr/>
          </w:p>
        </w:tc>
        <w:tc>
          <w:tcPr>
            <w:vAlign w:val="center"/>
            <w:vMerge/>
          </w:tcPr>
          <w:p>
            <w:pPr/>
          </w:p>
        </w:tc>
        <w:tc>
          <w:tcPr>
            <w:vAlign w:val="center"/>
          </w:tcPr>
          <w:p>
            <w:pPr/>
            <w:r>
              <w:t>C1517</w:t>
            </w:r>
          </w:p>
        </w:tc>
        <w:tc>
          <w:tcPr>
            <w:vAlign w:val="center"/>
          </w:tcPr>
          <w:p>
            <w:pPr/>
            <w:r>
              <w:t>推拉窗-向左开</w:t>
            </w:r>
          </w:p>
        </w:tc>
        <w:tc>
          <w:tcPr>
            <w:vAlign w:val="center"/>
          </w:tcPr>
          <w:p>
            <w:pPr/>
            <w:r>
              <w:t>2.55</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1012[餐客厅]</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17.33</w:t>
            </w:r>
          </w:p>
        </w:tc>
        <w:tc>
          <w:tcPr>
            <w:vAlign w:val="center"/>
          </w:tcPr>
          <w:p>
            <w:pPr/>
            <w:r>
              <w:t>11.77</w:t>
            </w:r>
          </w:p>
        </w:tc>
      </w:tr>
      <w:tr>
        <w:tc>
          <w:tcPr>
            <w:vAlign w:val="center"/>
            <w:vMerge/>
          </w:tcPr>
          <w:p>
            <w:pPr/>
          </w:p>
        </w:tc>
        <w:tc>
          <w:tcPr>
            <w:vAlign w:val="center"/>
            <w:vMerge/>
          </w:tcPr>
          <w:p>
            <w:pPr/>
          </w:p>
        </w:tc>
        <w:tc>
          <w:tcPr>
            <w:vAlign w:val="center"/>
          </w:tcPr>
          <w:p>
            <w:pPr/>
            <w:r>
              <w:t>1013[日托1]</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12.56</w:t>
            </w:r>
          </w:p>
        </w:tc>
        <w:tc>
          <w:tcPr>
            <w:vAlign w:val="center"/>
          </w:tcPr>
          <w:p>
            <w:pPr/>
            <w:r>
              <w:t>16.25</w:t>
            </w:r>
          </w:p>
        </w:tc>
      </w:tr>
      <w:tr>
        <w:tc>
          <w:tcPr>
            <w:vAlign w:val="center"/>
            <w:vMerge/>
          </w:tcPr>
          <w:p>
            <w:pPr/>
          </w:p>
        </w:tc>
        <w:tc>
          <w:tcPr>
            <w:vAlign w:val="center"/>
            <w:vMerge/>
          </w:tcPr>
          <w:p>
            <w:pPr/>
          </w:p>
        </w:tc>
        <w:tc>
          <w:tcPr>
            <w:vAlign w:val="center"/>
          </w:tcPr>
          <w:p>
            <w:pPr/>
            <w:r>
              <w:t>1014[日托2]</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11.62</w:t>
            </w:r>
          </w:p>
        </w:tc>
        <w:tc>
          <w:tcPr>
            <w:vAlign w:val="center"/>
          </w:tcPr>
          <w:p>
            <w:pPr/>
            <w:r>
              <w:t>17.55</w:t>
            </w:r>
          </w:p>
        </w:tc>
      </w:tr>
      <w:tr>
        <w:tc>
          <w:tcPr>
            <w:vAlign w:val="center"/>
            <w:vMerge/>
          </w:tcPr>
          <w:p>
            <w:pPr/>
          </w:p>
        </w:tc>
        <w:tc>
          <w:tcPr>
            <w:vAlign w:val="center"/>
            <w:vMerge/>
          </w:tcPr>
          <w:p>
            <w:pPr/>
          </w:p>
        </w:tc>
        <w:tc>
          <w:tcPr>
            <w:vAlign w:val="center"/>
          </w:tcPr>
          <w:p>
            <w:pPr/>
            <w:r>
              <w:t>1015[心理咨询室]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8.66</w:t>
            </w:r>
          </w:p>
        </w:tc>
        <w:tc>
          <w:tcPr>
            <w:vAlign w:val="center"/>
          </w:tcPr>
          <w:p>
            <w:pPr/>
            <w:r>
              <w:t>23.55</w:t>
            </w:r>
          </w:p>
        </w:tc>
      </w:tr>
      <w:tr>
        <w:tc>
          <w:tcPr>
            <w:vAlign w:val="center"/>
            <w:vMerge/>
          </w:tcPr>
          <w:p>
            <w:pPr/>
          </w:p>
        </w:tc>
        <w:tc>
          <w:tcPr>
            <w:vAlign w:val="center"/>
            <w:vMerge/>
          </w:tcPr>
          <w:p>
            <w:pPr/>
          </w:p>
        </w:tc>
        <w:tc>
          <w:tcPr>
            <w:vAlign w:val="center"/>
          </w:tcPr>
          <w:p>
            <w:pPr/>
            <w:r>
              <w:t>1016[陪护值班间1]</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8.66</w:t>
            </w:r>
          </w:p>
        </w:tc>
        <w:tc>
          <w:tcPr>
            <w:vAlign w:val="center"/>
          </w:tcPr>
          <w:p>
            <w:pPr/>
            <w:r>
              <w:t>23.55</w:t>
            </w:r>
          </w:p>
        </w:tc>
      </w:tr>
      <w:tr>
        <w:tc>
          <w:tcPr>
            <w:vAlign w:val="center"/>
            <w:vMerge/>
          </w:tcPr>
          <w:p>
            <w:pPr/>
          </w:p>
        </w:tc>
        <w:tc>
          <w:tcPr>
            <w:vAlign w:val="center"/>
            <w:vMerge/>
          </w:tcPr>
          <w:p>
            <w:pPr/>
          </w:p>
        </w:tc>
        <w:tc>
          <w:tcPr>
            <w:vAlign w:val="center"/>
          </w:tcPr>
          <w:p>
            <w:pPr/>
            <w:r>
              <w:t>1017[医疗服务站]</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8.66</w:t>
            </w:r>
          </w:p>
        </w:tc>
        <w:tc>
          <w:tcPr>
            <w:vAlign w:val="center"/>
          </w:tcPr>
          <w:p>
            <w:pPr/>
            <w:r>
              <w:t>23.55</w:t>
            </w:r>
          </w:p>
        </w:tc>
      </w:tr>
      <w:tr>
        <w:tc>
          <w:tcPr>
            <w:vAlign w:val="center"/>
            <w:vMerge/>
          </w:tcPr>
          <w:p>
            <w:pPr/>
          </w:p>
        </w:tc>
        <w:tc>
          <w:tcPr>
            <w:vAlign w:val="center"/>
            <w:vMerge/>
          </w:tcPr>
          <w:p>
            <w:pPr/>
          </w:p>
        </w:tc>
        <w:tc>
          <w:tcPr>
            <w:vAlign w:val="center"/>
          </w:tcPr>
          <w:p>
            <w:pPr/>
            <w:r>
              <w:t>1018[社区管理室]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8.53</w:t>
            </w:r>
          </w:p>
        </w:tc>
        <w:tc>
          <w:tcPr>
            <w:vAlign w:val="center"/>
          </w:tcPr>
          <w:p>
            <w:pPr/>
            <w:r>
              <w:t>23.93</w:t>
            </w:r>
          </w:p>
        </w:tc>
      </w:tr>
      <w:tr>
        <w:tc>
          <w:tcPr>
            <w:vAlign w:val="center"/>
            <w:vMerge/>
          </w:tcPr>
          <w:p>
            <w:pPr/>
          </w:p>
        </w:tc>
        <w:tc>
          <w:tcPr>
            <w:vAlign w:val="center"/>
            <w:vMerge/>
          </w:tcPr>
          <w:p>
            <w:pPr/>
          </w:p>
        </w:tc>
        <w:tc>
          <w:tcPr>
            <w:vAlign w:val="center"/>
          </w:tcPr>
          <w:p>
            <w:pPr/>
            <w:r>
              <w:t>1019[陪护值班间2]</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8.52</w:t>
            </w:r>
          </w:p>
        </w:tc>
        <w:tc>
          <w:tcPr>
            <w:vAlign w:val="center"/>
          </w:tcPr>
          <w:p>
            <w:pPr/>
            <w:r>
              <w:t>23.93</w:t>
            </w:r>
          </w:p>
        </w:tc>
      </w:tr>
      <w:tr>
        <w:tc>
          <w:tcPr>
            <w:vAlign w:val="center"/>
            <w:vMerge/>
          </w:tcPr>
          <w:p>
            <w:pPr/>
          </w:p>
        </w:tc>
        <w:tc>
          <w:tcPr>
            <w:vAlign w:val="center"/>
            <w:vMerge/>
          </w:tcPr>
          <w:p>
            <w:pPr/>
          </w:p>
        </w:tc>
        <w:tc>
          <w:tcPr>
            <w:vAlign w:val="center"/>
          </w:tcPr>
          <w:p>
            <w:pPr/>
            <w:r>
              <w:t>1022[值班室]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6.55</w:t>
            </w:r>
          </w:p>
        </w:tc>
        <w:tc>
          <w:tcPr>
            <w:vAlign w:val="center"/>
          </w:tcPr>
          <w:p>
            <w:pPr/>
            <w:r>
              <w:t>31.15</w:t>
            </w:r>
          </w:p>
        </w:tc>
      </w:tr>
      <w:tr>
        <w:tc>
          <w:tcPr>
            <w:vAlign w:val="center"/>
            <w:vMerge/>
          </w:tcPr>
          <w:p>
            <w:pPr/>
          </w:p>
        </w:tc>
        <w:tc>
          <w:tcPr>
            <w:vAlign w:val="center"/>
            <w:vMerge/>
          </w:tcPr>
          <w:p>
            <w:pPr/>
          </w:p>
        </w:tc>
        <w:tc>
          <w:tcPr>
            <w:vAlign w:val="center"/>
          </w:tcPr>
          <w:p>
            <w:pPr/>
            <w:r>
              <w:t>1025[单人间1]</w:t>
            </w:r>
          </w:p>
        </w:tc>
        <w:tc>
          <w:tcPr>
            <w:vAlign w:val="center"/>
          </w:tcPr>
          <w:p>
            <w:pPr/>
            <w:r>
              <w:t>C0918</w:t>
            </w:r>
          </w:p>
        </w:tc>
        <w:tc>
          <w:tcPr>
            <w:vAlign w:val="center"/>
          </w:tcPr>
          <w:p>
            <w:pPr/>
            <w:r>
              <w:t>推拉窗-向左开</w:t>
            </w:r>
          </w:p>
        </w:tc>
        <w:tc>
          <w:tcPr>
            <w:vAlign w:val="center"/>
          </w:tcPr>
          <w:p>
            <w:pPr/>
            <w:r>
              <w:t>1.62</w:t>
            </w:r>
          </w:p>
        </w:tc>
        <w:tc>
          <w:tcPr>
            <w:vAlign w:val="center"/>
          </w:tcPr>
          <w:p>
            <w:pPr/>
            <w:r>
              <w:t>1.30</w:t>
            </w:r>
          </w:p>
        </w:tc>
        <w:tc>
          <w:tcPr>
            <w:vAlign w:val="center"/>
          </w:tcPr>
          <w:p>
            <w:pPr/>
            <w:r>
              <w:t>3.05</w:t>
            </w:r>
          </w:p>
        </w:tc>
        <w:tc>
          <w:tcPr>
            <w:vAlign w:val="center"/>
          </w:tcPr>
          <w:p>
            <w:pPr/>
            <w:r>
              <w:t>42.49</w:t>
            </w:r>
          </w:p>
        </w:tc>
      </w:tr>
      <w:tr>
        <w:tc>
          <w:tcPr>
            <w:vAlign w:val="center"/>
            <w:vMerge/>
          </w:tcPr>
          <w:p>
            <w:pPr/>
          </w:p>
        </w:tc>
        <w:tc>
          <w:tcPr>
            <w:vAlign w:val="center"/>
            <w:vMerge/>
          </w:tcPr>
          <w:p>
            <w:pPr/>
          </w:p>
        </w:tc>
        <w:tc>
          <w:tcPr>
            <w:vAlign w:val="center"/>
          </w:tcPr>
          <w:p>
            <w:pPr/>
            <w:r>
              <w:t>1029[单人间]</w:t>
            </w:r>
          </w:p>
        </w:tc>
        <w:tc>
          <w:tcPr>
            <w:vAlign w:val="center"/>
          </w:tcPr>
          <w:p>
            <w:pPr/>
            <w:r>
              <w:t>C0918</w:t>
            </w:r>
          </w:p>
        </w:tc>
        <w:tc>
          <w:tcPr>
            <w:vAlign w:val="center"/>
          </w:tcPr>
          <w:p>
            <w:pPr/>
            <w:r>
              <w:t>推拉窗-向左开</w:t>
            </w:r>
          </w:p>
        </w:tc>
        <w:tc>
          <w:tcPr>
            <w:vAlign w:val="center"/>
          </w:tcPr>
          <w:p>
            <w:pPr/>
            <w:r>
              <w:t>1.62</w:t>
            </w:r>
          </w:p>
        </w:tc>
        <w:tc>
          <w:tcPr>
            <w:vAlign w:val="center"/>
          </w:tcPr>
          <w:p>
            <w:pPr/>
            <w:r>
              <w:t>1.30</w:t>
            </w:r>
          </w:p>
        </w:tc>
        <w:tc>
          <w:tcPr>
            <w:vAlign w:val="center"/>
          </w:tcPr>
          <w:p>
            <w:pPr/>
            <w:r>
              <w:t>2.85</w:t>
            </w:r>
          </w:p>
        </w:tc>
        <w:tc>
          <w:tcPr>
            <w:vAlign w:val="center"/>
          </w:tcPr>
          <w:p>
            <w:pPr/>
            <w:r>
              <w:t>45.47</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71.70</w:t>
            </w:r>
          </w:p>
        </w:tc>
        <w:tc>
          <w:tcPr>
            <w:vAlign w:val="center"/>
          </w:tcPr>
          <w:p>
            <w:pPr/>
            <w:r>
              <w:t>57.36</w:t>
            </w:r>
          </w:p>
        </w:tc>
        <w:tc>
          <w:tcPr>
            <w:vAlign w:val="center"/>
          </w:tcPr>
          <w:p>
            <w:pPr/>
            <w:r>
              <w:t>280.71</w:t>
            </w:r>
          </w:p>
        </w:tc>
        <w:tc>
          <w:tcPr>
            <w:vAlign w:val="center"/>
          </w:tcPr>
          <w:p>
            <w:pPr>
              <w:rPr>
                <w:color w:val="0000FF"/>
              </w:rPr>
            </w:pPr>
            <w:r>
              <w:rPr>
                <w:color w:val="0000FF"/>
                <w:b/>
              </w:rPr>
              <w:t>20.43</w:t>
            </w:r>
          </w:p>
        </w:tc>
      </w:tr>
      <w:tr>
        <w:tc>
          <w:tcPr>
            <w:vAlign w:val="center"/>
            <w:vMerge w:val="restart"/>
          </w:tcPr>
          <w:p>
            <w:pPr/>
            <w:r>
              <w:t>2层</w:t>
            </w:r>
          </w:p>
        </w:tc>
        <w:tc>
          <w:tcPr>
            <w:vAlign w:val="center"/>
            <w:vMerge w:val="restart"/>
          </w:tcPr>
          <w:p>
            <w:pPr/>
            <w:r>
              <w:t>1-X</w:t>
            </w: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10.21</w:t>
            </w:r>
          </w:p>
        </w:tc>
        <w:tc>
          <w:tcPr>
            <w:vAlign w:val="center"/>
            <w:vMerge w:val="restart"/>
          </w:tcPr>
          <w:p>
            <w:pPr/>
            <w:r>
              <w:t>64.87</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7.47</w:t>
            </w:r>
          </w:p>
        </w:tc>
        <w:tc>
          <w:tcPr>
            <w:vAlign w:val="center"/>
            <w:vMerge w:val="restart"/>
          </w:tcPr>
          <w:p>
            <w:pPr/>
            <w:r>
              <w:t>22.32</w:t>
            </w:r>
          </w:p>
        </w:tc>
        <w:tc>
          <w:tcPr>
            <w:vAlign w:val="center"/>
            <w:vMerge w:val="restart"/>
          </w:tcPr>
          <w:p>
            <w:pPr/>
            <w:r>
              <w:t>33.48</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4.88</w:t>
            </w:r>
          </w:p>
        </w:tc>
        <w:tc>
          <w:tcPr>
            <w:vAlign w:val="center"/>
            <w:vMerge w:val="restart"/>
          </w:tcPr>
          <w:p>
            <w:pPr/>
            <w:r>
              <w:t>16.48</w:t>
            </w:r>
          </w:p>
        </w:tc>
        <w:tc>
          <w:tcPr>
            <w:vAlign w:val="center"/>
            <w:vMerge w:val="restart"/>
          </w:tcPr>
          <w:p>
            <w:pPr/>
            <w:r>
              <w:t>29.61</w:t>
            </w: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2002[起居室]</w:t>
            </w:r>
          </w:p>
        </w:tc>
        <w:tc>
          <w:tcPr>
            <w:vAlign w:val="center"/>
          </w:tcPr>
          <w:p>
            <w:pPr/>
            <w:r>
              <w:t>C1817</w:t>
            </w:r>
          </w:p>
        </w:tc>
        <w:tc>
          <w:tcPr>
            <w:vAlign w:val="center"/>
          </w:tcPr>
          <w:p>
            <w:pPr/>
            <w:r>
              <w:t>推拉窗-向左开</w:t>
            </w:r>
          </w:p>
        </w:tc>
        <w:tc>
          <w:tcPr>
            <w:vAlign w:val="center"/>
          </w:tcPr>
          <w:p>
            <w:pPr/>
            <w:r>
              <w:t>3.06</w:t>
            </w:r>
          </w:p>
        </w:tc>
        <w:tc>
          <w:tcPr>
            <w:vAlign w:val="center"/>
          </w:tcPr>
          <w:p>
            <w:pPr/>
            <w:r>
              <w:t>2.45</w:t>
            </w:r>
          </w:p>
        </w:tc>
        <w:tc>
          <w:tcPr>
            <w:vAlign w:val="center"/>
          </w:tcPr>
          <w:p>
            <w:pPr/>
            <w:r>
              <w:t>12.96</w:t>
            </w:r>
          </w:p>
        </w:tc>
        <w:tc>
          <w:tcPr>
            <w:vAlign w:val="center"/>
          </w:tcPr>
          <w:p>
            <w:pPr/>
            <w:r>
              <w:t>18.89</w:t>
            </w:r>
          </w:p>
        </w:tc>
      </w:tr>
      <w:tr>
        <w:tc>
          <w:tcPr>
            <w:vAlign w:val="center"/>
            <w:vMerge/>
          </w:tcPr>
          <w:p>
            <w:pPr/>
          </w:p>
        </w:tc>
        <w:tc>
          <w:tcPr>
            <w:vAlign w:val="center"/>
            <w:vMerge/>
          </w:tcPr>
          <w:p>
            <w:pPr/>
          </w:p>
        </w:tc>
        <w:tc>
          <w:tcPr>
            <w:vAlign w:val="center"/>
          </w:tcPr>
          <w:p>
            <w:pPr/>
            <w:r>
              <w:t>X005[卧室]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11.81</w:t>
            </w:r>
          </w:p>
        </w:tc>
        <w:tc>
          <w:tcPr>
            <w:vAlign w:val="center"/>
          </w:tcPr>
          <w:p>
            <w:pPr/>
            <w:r>
              <w:t>17.27</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29.33</w:t>
            </w:r>
          </w:p>
        </w:tc>
        <w:tc>
          <w:tcPr>
            <w:vAlign w:val="center"/>
          </w:tcPr>
          <w:p>
            <w:pPr/>
            <w:r>
              <w:t>23.46</w:t>
            </w:r>
          </w:p>
        </w:tc>
        <w:tc>
          <w:tcPr>
            <w:vAlign w:val="center"/>
          </w:tcPr>
          <w:p>
            <w:pPr/>
            <w:r>
              <w:t>73.78</w:t>
            </w:r>
          </w:p>
        </w:tc>
        <w:tc>
          <w:tcPr>
            <w:vAlign w:val="center"/>
          </w:tcPr>
          <w:p>
            <w:pPr/>
            <w:r>
              <w:rPr>
                <w:b/>
              </w:rPr>
              <w:t>31.80</w:t>
            </w:r>
          </w:p>
        </w:tc>
      </w:tr>
      <w:tr>
        <w:tc>
          <w:tcPr>
            <w:vAlign w:val="center"/>
            <w:vMerge/>
          </w:tcPr>
          <w:p>
            <w:pPr/>
          </w:p>
        </w:tc>
        <w:tc>
          <w:tcPr>
            <w:vAlign w:val="center"/>
            <w:vMerge w:val="restart"/>
          </w:tcPr>
          <w:p>
            <w:pPr/>
            <w:r>
              <w:t>1-Y</w:t>
            </w: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16.22</w:t>
            </w:r>
          </w:p>
        </w:tc>
        <w:tc>
          <w:tcPr>
            <w:vAlign w:val="center"/>
            <w:vMerge w:val="restart"/>
          </w:tcPr>
          <w:p>
            <w:pPr/>
            <w:r>
              <w:t>40.83</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4.88</w:t>
            </w:r>
          </w:p>
        </w:tc>
        <w:tc>
          <w:tcPr>
            <w:vAlign w:val="center"/>
            <w:vMerge w:val="restart"/>
          </w:tcPr>
          <w:p>
            <w:pPr/>
            <w:r>
              <w:t>15.96</w:t>
            </w:r>
          </w:p>
        </w:tc>
        <w:tc>
          <w:tcPr>
            <w:vAlign w:val="center"/>
            <w:vMerge w:val="restart"/>
          </w:tcPr>
          <w:p>
            <w:pPr/>
            <w:r>
              <w:t>30.57</w:t>
            </w: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X0012[卧室]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15.38</w:t>
            </w:r>
          </w:p>
        </w:tc>
        <w:tc>
          <w:tcPr>
            <w:vAlign w:val="center"/>
          </w:tcPr>
          <w:p>
            <w:pPr/>
            <w:r>
              <w:t>13.27</w:t>
            </w:r>
          </w:p>
        </w:tc>
      </w:tr>
      <w:tr>
        <w:tc>
          <w:tcPr>
            <w:vAlign w:val="center"/>
            <w:vMerge/>
          </w:tcPr>
          <w:p>
            <w:pPr/>
          </w:p>
        </w:tc>
        <w:tc>
          <w:tcPr>
            <w:vAlign w:val="center"/>
            <w:vMerge/>
          </w:tcPr>
          <w:p>
            <w:pPr/>
          </w:p>
        </w:tc>
        <w:tc>
          <w:tcPr>
            <w:vAlign w:val="center"/>
          </w:tcPr>
          <w:p>
            <w:pPr/>
            <w:r>
              <w:t>X022[卧室]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12.55</w:t>
            </w:r>
          </w:p>
        </w:tc>
        <w:tc>
          <w:tcPr>
            <w:vAlign w:val="center"/>
          </w:tcPr>
          <w:p>
            <w:pPr/>
            <w:r>
              <w:t>16.25</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19.48</w:t>
            </w:r>
          </w:p>
        </w:tc>
        <w:tc>
          <w:tcPr>
            <w:vAlign w:val="center"/>
          </w:tcPr>
          <w:p>
            <w:pPr/>
            <w:r>
              <w:t>15.58</w:t>
            </w:r>
          </w:p>
        </w:tc>
        <w:tc>
          <w:tcPr>
            <w:vAlign w:val="center"/>
          </w:tcPr>
          <w:p>
            <w:pPr/>
            <w:r>
              <w:t>60.12</w:t>
            </w:r>
          </w:p>
        </w:tc>
        <w:tc>
          <w:tcPr>
            <w:vAlign w:val="center"/>
          </w:tcPr>
          <w:p>
            <w:pPr/>
            <w:r>
              <w:rPr>
                <w:b/>
              </w:rPr>
              <w:t>25.92</w:t>
            </w:r>
          </w:p>
        </w:tc>
      </w:tr>
      <w:tr>
        <w:tc>
          <w:tcPr>
            <w:vAlign w:val="center"/>
            <w:vMerge/>
          </w:tcPr>
          <w:p>
            <w:pPr/>
          </w:p>
        </w:tc>
        <w:tc>
          <w:tcPr>
            <w:vAlign w:val="center"/>
            <w:vMerge w:val="restart"/>
          </w:tcPr>
          <w:p>
            <w:pPr/>
            <w:r>
              <w:t>1-Z</w:t>
            </w: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16.22</w:t>
            </w:r>
          </w:p>
        </w:tc>
        <w:tc>
          <w:tcPr>
            <w:vAlign w:val="center"/>
            <w:vMerge w:val="restart"/>
          </w:tcPr>
          <w:p>
            <w:pPr/>
            <w:r>
              <w:t>40.83</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6.18</w:t>
            </w:r>
          </w:p>
        </w:tc>
        <w:tc>
          <w:tcPr>
            <w:vAlign w:val="center"/>
            <w:vMerge w:val="restart"/>
          </w:tcPr>
          <w:p>
            <w:pPr/>
            <w:r>
              <w:t>15.97</w:t>
            </w:r>
          </w:p>
        </w:tc>
        <w:tc>
          <w:tcPr>
            <w:vAlign w:val="center"/>
            <w:vMerge w:val="restart"/>
          </w:tcPr>
          <w:p>
            <w:pPr/>
            <w:r>
              <w:t>38.68</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16.22</w:t>
            </w:r>
          </w:p>
        </w:tc>
        <w:tc>
          <w:tcPr>
            <w:vAlign w:val="center"/>
            <w:vMerge w:val="restart"/>
          </w:tcPr>
          <w:p>
            <w:pPr/>
            <w:r>
              <w:t>40.83</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2014[起居室]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15.97</w:t>
            </w:r>
          </w:p>
        </w:tc>
        <w:tc>
          <w:tcPr>
            <w:vAlign w:val="center"/>
            <w:vMerge w:val="restart"/>
          </w:tcPr>
          <w:p>
            <w:pPr/>
            <w:r>
              <w:t>41.49</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X0013[卧室]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11.81</w:t>
            </w:r>
          </w:p>
        </w:tc>
        <w:tc>
          <w:tcPr>
            <w:vAlign w:val="center"/>
          </w:tcPr>
          <w:p>
            <w:pPr/>
            <w:r>
              <w:t>17.27</w:t>
            </w:r>
          </w:p>
        </w:tc>
      </w:tr>
      <w:tr>
        <w:tc>
          <w:tcPr>
            <w:vAlign w:val="center"/>
            <w:vMerge/>
          </w:tcPr>
          <w:p>
            <w:pPr/>
          </w:p>
        </w:tc>
        <w:tc>
          <w:tcPr>
            <w:vAlign w:val="center"/>
            <w:vMerge/>
          </w:tcPr>
          <w:p>
            <w:pPr/>
          </w:p>
        </w:tc>
        <w:tc>
          <w:tcPr>
            <w:vAlign w:val="center"/>
          </w:tcPr>
          <w:p>
            <w:pPr/>
            <w:r>
              <w:t>X018[卧室]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12.56</w:t>
            </w:r>
          </w:p>
        </w:tc>
        <w:tc>
          <w:tcPr>
            <w:vAlign w:val="center"/>
          </w:tcPr>
          <w:p>
            <w:pPr/>
            <w:r>
              <w:t>16.25</w:t>
            </w:r>
          </w:p>
        </w:tc>
      </w:tr>
      <w:tr>
        <w:tc>
          <w:tcPr>
            <w:vAlign w:val="center"/>
            <w:vMerge/>
          </w:tcPr>
          <w:p>
            <w:pPr/>
          </w:p>
        </w:tc>
        <w:tc>
          <w:tcPr>
            <w:vAlign w:val="center"/>
            <w:vMerge/>
          </w:tcPr>
          <w:p>
            <w:pPr/>
          </w:p>
        </w:tc>
        <w:tc>
          <w:tcPr>
            <w:vAlign w:val="center"/>
          </w:tcPr>
          <w:p>
            <w:pPr/>
            <w:r>
              <w:t>X023[卧室]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12.55</w:t>
            </w:r>
          </w:p>
        </w:tc>
        <w:tc>
          <w:tcPr>
            <w:vAlign w:val="center"/>
          </w:tcPr>
          <w:p>
            <w:pPr/>
            <w:r>
              <w:t>16.25</w:t>
            </w:r>
          </w:p>
        </w:tc>
      </w:tr>
      <w:tr>
        <w:tc>
          <w:tcPr>
            <w:vAlign w:val="center"/>
            <w:vMerge/>
          </w:tcPr>
          <w:p>
            <w:pPr/>
          </w:p>
        </w:tc>
        <w:tc>
          <w:tcPr>
            <w:vAlign w:val="center"/>
            <w:vMerge/>
          </w:tcPr>
          <w:p>
            <w:pPr/>
          </w:p>
        </w:tc>
        <w:tc>
          <w:tcPr>
            <w:vAlign w:val="center"/>
          </w:tcPr>
          <w:p>
            <w:pPr/>
            <w:r>
              <w:t>X029[卧室]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15.37</w:t>
            </w:r>
          </w:p>
        </w:tc>
        <w:tc>
          <w:tcPr>
            <w:vAlign w:val="center"/>
          </w:tcPr>
          <w:p>
            <w:pPr/>
            <w:r>
              <w:t>13.27</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42.76</w:t>
            </w:r>
          </w:p>
        </w:tc>
        <w:tc>
          <w:tcPr>
            <w:vAlign w:val="center"/>
          </w:tcPr>
          <w:p>
            <w:pPr/>
            <w:r>
              <w:t>34.21</w:t>
            </w:r>
          </w:p>
        </w:tc>
        <w:tc>
          <w:tcPr>
            <w:vAlign w:val="center"/>
          </w:tcPr>
          <w:p>
            <w:pPr/>
            <w:r>
              <w:t>116.67</w:t>
            </w:r>
          </w:p>
        </w:tc>
        <w:tc>
          <w:tcPr>
            <w:vAlign w:val="center"/>
          </w:tcPr>
          <w:p>
            <w:pPr/>
            <w:r>
              <w:rPr>
                <w:b/>
              </w:rPr>
              <w:t>29.32</w:t>
            </w:r>
          </w:p>
        </w:tc>
      </w:tr>
      <w:tr>
        <w:tc>
          <w:tcPr>
            <w:vAlign w:val="center"/>
            <w:vMerge w:val="restart"/>
          </w:tcPr>
          <w:p>
            <w:pPr/>
            <w:r>
              <w:t>3层</w:t>
            </w:r>
          </w:p>
        </w:tc>
        <w:tc>
          <w:tcPr>
            <w:vAlign w:val="center"/>
            <w:vMerge w:val="restart"/>
          </w:tcPr>
          <w:p>
            <w:pPr/>
            <w:r>
              <w:t>1-T</w:t>
            </w: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10.21</w:t>
            </w:r>
          </w:p>
        </w:tc>
        <w:tc>
          <w:tcPr>
            <w:vAlign w:val="center"/>
            <w:vMerge w:val="restart"/>
          </w:tcPr>
          <w:p>
            <w:pPr/>
            <w:r>
              <w:t>64.87</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7.47</w:t>
            </w:r>
          </w:p>
        </w:tc>
        <w:tc>
          <w:tcPr>
            <w:vAlign w:val="center"/>
            <w:vMerge w:val="restart"/>
          </w:tcPr>
          <w:p>
            <w:pPr/>
            <w:r>
              <w:t>22.32</w:t>
            </w:r>
          </w:p>
        </w:tc>
        <w:tc>
          <w:tcPr>
            <w:vAlign w:val="center"/>
            <w:vMerge w:val="restart"/>
          </w:tcPr>
          <w:p>
            <w:pPr/>
            <w:r>
              <w:t>33.48</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4.88</w:t>
            </w:r>
          </w:p>
        </w:tc>
        <w:tc>
          <w:tcPr>
            <w:vAlign w:val="center"/>
            <w:vMerge w:val="restart"/>
          </w:tcPr>
          <w:p>
            <w:pPr/>
            <w:r>
              <w:t>16.48</w:t>
            </w:r>
          </w:p>
        </w:tc>
        <w:tc>
          <w:tcPr>
            <w:vAlign w:val="center"/>
            <w:vMerge w:val="restart"/>
          </w:tcPr>
          <w:p>
            <w:pPr/>
            <w:r>
              <w:t>29.61</w:t>
            </w: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2002[起居室]</w:t>
            </w:r>
          </w:p>
        </w:tc>
        <w:tc>
          <w:tcPr>
            <w:vAlign w:val="center"/>
          </w:tcPr>
          <w:p>
            <w:pPr/>
            <w:r>
              <w:t>C1817</w:t>
            </w:r>
          </w:p>
        </w:tc>
        <w:tc>
          <w:tcPr>
            <w:vAlign w:val="center"/>
          </w:tcPr>
          <w:p>
            <w:pPr/>
            <w:r>
              <w:t>推拉窗-向左开</w:t>
            </w:r>
          </w:p>
        </w:tc>
        <w:tc>
          <w:tcPr>
            <w:vAlign w:val="center"/>
          </w:tcPr>
          <w:p>
            <w:pPr/>
            <w:r>
              <w:t>3.06</w:t>
            </w:r>
          </w:p>
        </w:tc>
        <w:tc>
          <w:tcPr>
            <w:vAlign w:val="center"/>
          </w:tcPr>
          <w:p>
            <w:pPr/>
            <w:r>
              <w:t>2.45</w:t>
            </w:r>
          </w:p>
        </w:tc>
        <w:tc>
          <w:tcPr>
            <w:vAlign w:val="center"/>
          </w:tcPr>
          <w:p>
            <w:pPr/>
            <w:r>
              <w:t>12.96</w:t>
            </w:r>
          </w:p>
        </w:tc>
        <w:tc>
          <w:tcPr>
            <w:vAlign w:val="center"/>
          </w:tcPr>
          <w:p>
            <w:pPr/>
            <w:r>
              <w:t>18.89</w:t>
            </w:r>
          </w:p>
        </w:tc>
      </w:tr>
      <w:tr>
        <w:tc>
          <w:tcPr>
            <w:vAlign w:val="center"/>
            <w:vMerge/>
          </w:tcPr>
          <w:p>
            <w:pPr/>
          </w:p>
        </w:tc>
        <w:tc>
          <w:tcPr>
            <w:vAlign w:val="center"/>
            <w:vMerge/>
          </w:tcPr>
          <w:p>
            <w:pPr/>
          </w:p>
        </w:tc>
        <w:tc>
          <w:tcPr>
            <w:vAlign w:val="center"/>
          </w:tcPr>
          <w:p>
            <w:pPr/>
            <w:r>
              <w:t>X005[卧室]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11.81</w:t>
            </w:r>
          </w:p>
        </w:tc>
        <w:tc>
          <w:tcPr>
            <w:vAlign w:val="center"/>
          </w:tcPr>
          <w:p>
            <w:pPr/>
            <w:r>
              <w:t>17.27</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29.33</w:t>
            </w:r>
          </w:p>
        </w:tc>
        <w:tc>
          <w:tcPr>
            <w:vAlign w:val="center"/>
          </w:tcPr>
          <w:p>
            <w:pPr/>
            <w:r>
              <w:t>23.46</w:t>
            </w:r>
          </w:p>
        </w:tc>
        <w:tc>
          <w:tcPr>
            <w:vAlign w:val="center"/>
          </w:tcPr>
          <w:p>
            <w:pPr/>
            <w:r>
              <w:t>73.78</w:t>
            </w:r>
          </w:p>
        </w:tc>
        <w:tc>
          <w:tcPr>
            <w:vAlign w:val="center"/>
          </w:tcPr>
          <w:p>
            <w:pPr/>
            <w:r>
              <w:rPr>
                <w:b/>
              </w:rPr>
              <w:t>31.80</w:t>
            </w:r>
          </w:p>
        </w:tc>
      </w:tr>
      <w:tr>
        <w:tc>
          <w:tcPr>
            <w:vAlign w:val="center"/>
            <w:vMerge/>
          </w:tcPr>
          <w:p>
            <w:pPr/>
          </w:p>
        </w:tc>
        <w:tc>
          <w:tcPr>
            <w:vAlign w:val="center"/>
            <w:vMerge w:val="restart"/>
          </w:tcPr>
          <w:p>
            <w:pPr/>
            <w:r>
              <w:t>1-U</w:t>
            </w: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16.22</w:t>
            </w:r>
          </w:p>
        </w:tc>
        <w:tc>
          <w:tcPr>
            <w:vAlign w:val="center"/>
            <w:vMerge w:val="restart"/>
          </w:tcPr>
          <w:p>
            <w:pPr/>
            <w:r>
              <w:t>40.83</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4.88</w:t>
            </w:r>
          </w:p>
        </w:tc>
        <w:tc>
          <w:tcPr>
            <w:vAlign w:val="center"/>
            <w:vMerge w:val="restart"/>
          </w:tcPr>
          <w:p>
            <w:pPr/>
            <w:r>
              <w:t>15.96</w:t>
            </w:r>
          </w:p>
        </w:tc>
        <w:tc>
          <w:tcPr>
            <w:vAlign w:val="center"/>
            <w:vMerge w:val="restart"/>
          </w:tcPr>
          <w:p>
            <w:pPr/>
            <w:r>
              <w:t>30.57</w:t>
            </w: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X0012[卧室]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15.38</w:t>
            </w:r>
          </w:p>
        </w:tc>
        <w:tc>
          <w:tcPr>
            <w:vAlign w:val="center"/>
          </w:tcPr>
          <w:p>
            <w:pPr/>
            <w:r>
              <w:t>13.27</w:t>
            </w:r>
          </w:p>
        </w:tc>
      </w:tr>
      <w:tr>
        <w:tc>
          <w:tcPr>
            <w:vAlign w:val="center"/>
            <w:vMerge/>
          </w:tcPr>
          <w:p>
            <w:pPr/>
          </w:p>
        </w:tc>
        <w:tc>
          <w:tcPr>
            <w:vAlign w:val="center"/>
            <w:vMerge/>
          </w:tcPr>
          <w:p>
            <w:pPr/>
          </w:p>
        </w:tc>
        <w:tc>
          <w:tcPr>
            <w:vAlign w:val="center"/>
          </w:tcPr>
          <w:p>
            <w:pPr/>
            <w:r>
              <w:t>X022[卧室]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12.55</w:t>
            </w:r>
          </w:p>
        </w:tc>
        <w:tc>
          <w:tcPr>
            <w:vAlign w:val="center"/>
          </w:tcPr>
          <w:p>
            <w:pPr/>
            <w:r>
              <w:t>16.25</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19.48</w:t>
            </w:r>
          </w:p>
        </w:tc>
        <w:tc>
          <w:tcPr>
            <w:vAlign w:val="center"/>
          </w:tcPr>
          <w:p>
            <w:pPr/>
            <w:r>
              <w:t>15.58</w:t>
            </w:r>
          </w:p>
        </w:tc>
        <w:tc>
          <w:tcPr>
            <w:vAlign w:val="center"/>
          </w:tcPr>
          <w:p>
            <w:pPr/>
            <w:r>
              <w:t>60.12</w:t>
            </w:r>
          </w:p>
        </w:tc>
        <w:tc>
          <w:tcPr>
            <w:vAlign w:val="center"/>
          </w:tcPr>
          <w:p>
            <w:pPr/>
            <w:r>
              <w:rPr>
                <w:b/>
              </w:rPr>
              <w:t>25.92</w:t>
            </w:r>
          </w:p>
        </w:tc>
      </w:tr>
      <w:tr>
        <w:tc>
          <w:tcPr>
            <w:vAlign w:val="center"/>
            <w:vMerge/>
          </w:tcPr>
          <w:p>
            <w:pPr/>
          </w:p>
        </w:tc>
        <w:tc>
          <w:tcPr>
            <w:vAlign w:val="center"/>
            <w:vMerge w:val="restart"/>
          </w:tcPr>
          <w:p>
            <w:pPr/>
            <w:r>
              <w:t>1-V</w:t>
            </w: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16.22</w:t>
            </w:r>
          </w:p>
        </w:tc>
        <w:tc>
          <w:tcPr>
            <w:vAlign w:val="center"/>
            <w:vMerge w:val="restart"/>
          </w:tcPr>
          <w:p>
            <w:pPr/>
            <w:r>
              <w:t>40.83</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6.18</w:t>
            </w:r>
          </w:p>
        </w:tc>
        <w:tc>
          <w:tcPr>
            <w:vAlign w:val="center"/>
            <w:vMerge w:val="restart"/>
          </w:tcPr>
          <w:p>
            <w:pPr/>
            <w:r>
              <w:t>15.97</w:t>
            </w:r>
          </w:p>
        </w:tc>
        <w:tc>
          <w:tcPr>
            <w:vAlign w:val="center"/>
            <w:vMerge w:val="restart"/>
          </w:tcPr>
          <w:p>
            <w:pPr/>
            <w:r>
              <w:t>38.68</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X023[卧室]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12.55</w:t>
            </w:r>
          </w:p>
        </w:tc>
        <w:tc>
          <w:tcPr>
            <w:vAlign w:val="center"/>
          </w:tcPr>
          <w:p>
            <w:pPr/>
            <w:r>
              <w:t>16.25</w:t>
            </w:r>
          </w:p>
        </w:tc>
      </w:tr>
      <w:tr>
        <w:tc>
          <w:tcPr>
            <w:vAlign w:val="center"/>
            <w:vMerge/>
          </w:tcPr>
          <w:p>
            <w:pPr/>
          </w:p>
        </w:tc>
        <w:tc>
          <w:tcPr>
            <w:vAlign w:val="center"/>
            <w:vMerge/>
          </w:tcPr>
          <w:p>
            <w:pPr/>
          </w:p>
        </w:tc>
        <w:tc>
          <w:tcPr>
            <w:vAlign w:val="center"/>
          </w:tcPr>
          <w:p>
            <w:pPr/>
            <w:r>
              <w:t>X029[卧室]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15.37</w:t>
            </w:r>
          </w:p>
        </w:tc>
        <w:tc>
          <w:tcPr>
            <w:vAlign w:val="center"/>
          </w:tcPr>
          <w:p>
            <w:pPr/>
            <w:r>
              <w:t>13.27</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21.10</w:t>
            </w:r>
          </w:p>
        </w:tc>
        <w:tc>
          <w:tcPr>
            <w:vAlign w:val="center"/>
          </w:tcPr>
          <w:p>
            <w:pPr/>
            <w:r>
              <w:t>16.88</w:t>
            </w:r>
          </w:p>
        </w:tc>
        <w:tc>
          <w:tcPr>
            <w:vAlign w:val="center"/>
          </w:tcPr>
          <w:p>
            <w:pPr/>
            <w:r>
              <w:t>60.12</w:t>
            </w:r>
          </w:p>
        </w:tc>
        <w:tc>
          <w:tcPr>
            <w:vAlign w:val="center"/>
          </w:tcPr>
          <w:p>
            <w:pPr/>
            <w:r>
              <w:rPr>
                <w:b/>
              </w:rPr>
              <w:t>28.08</w:t>
            </w:r>
          </w:p>
        </w:tc>
      </w:tr>
      <w:tr>
        <w:tc>
          <w:tcPr>
            <w:vAlign w:val="center"/>
            <w:vMerge/>
          </w:tcPr>
          <w:p>
            <w:pPr/>
          </w:p>
        </w:tc>
        <w:tc>
          <w:tcPr>
            <w:vAlign w:val="center"/>
            <w:vMerge w:val="restart"/>
          </w:tcPr>
          <w:p>
            <w:pPr/>
            <w:r>
              <w:t>1-W</w:t>
            </w: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16.22</w:t>
            </w:r>
          </w:p>
        </w:tc>
        <w:tc>
          <w:tcPr>
            <w:vAlign w:val="center"/>
            <w:vMerge w:val="restart"/>
          </w:tcPr>
          <w:p>
            <w:pPr/>
            <w:r>
              <w:t>40.83</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2002[起居室]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4.90</w:t>
            </w:r>
          </w:p>
        </w:tc>
        <w:tc>
          <w:tcPr>
            <w:vAlign w:val="center"/>
          </w:tcPr>
          <w:p>
            <w:pPr/>
            <w:r>
              <w:t>41.63</w:t>
            </w:r>
          </w:p>
        </w:tc>
      </w:tr>
      <w:tr>
        <w:tc>
          <w:tcPr>
            <w:vAlign w:val="center"/>
            <w:vMerge/>
          </w:tcPr>
          <w:p>
            <w:pPr/>
          </w:p>
        </w:tc>
        <w:tc>
          <w:tcPr>
            <w:vAlign w:val="center"/>
            <w:vMerge/>
          </w:tcPr>
          <w:p>
            <w:pPr/>
          </w:p>
        </w:tc>
        <w:tc>
          <w:tcPr>
            <w:vAlign w:val="center"/>
            <w:vMerge w:val="restart"/>
          </w:tcPr>
          <w:p>
            <w:pPr/>
            <w:r>
              <w:t>2014[起居室]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15.97</w:t>
            </w:r>
          </w:p>
        </w:tc>
        <w:tc>
          <w:tcPr>
            <w:vAlign w:val="center"/>
            <w:vMerge w:val="restart"/>
          </w:tcPr>
          <w:p>
            <w:pPr/>
            <w:r>
              <w:t>41.49</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X0013[卧室]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11.81</w:t>
            </w:r>
          </w:p>
        </w:tc>
        <w:tc>
          <w:tcPr>
            <w:vAlign w:val="center"/>
          </w:tcPr>
          <w:p>
            <w:pPr/>
            <w:r>
              <w:t>17.27</w:t>
            </w:r>
          </w:p>
        </w:tc>
      </w:tr>
      <w:tr>
        <w:tc>
          <w:tcPr>
            <w:vAlign w:val="center"/>
            <w:vMerge/>
          </w:tcPr>
          <w:p>
            <w:pPr/>
          </w:p>
        </w:tc>
        <w:tc>
          <w:tcPr>
            <w:vAlign w:val="center"/>
            <w:vMerge/>
          </w:tcPr>
          <w:p>
            <w:pPr/>
          </w:p>
        </w:tc>
        <w:tc>
          <w:tcPr>
            <w:vAlign w:val="center"/>
          </w:tcPr>
          <w:p>
            <w:pPr/>
            <w:r>
              <w:t>X018[卧室]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12.56</w:t>
            </w:r>
          </w:p>
        </w:tc>
        <w:tc>
          <w:tcPr>
            <w:vAlign w:val="center"/>
          </w:tcPr>
          <w:p>
            <w:pPr/>
            <w:r>
              <w:t>16.25</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24.21</w:t>
            </w:r>
          </w:p>
        </w:tc>
        <w:tc>
          <w:tcPr>
            <w:vAlign w:val="center"/>
          </w:tcPr>
          <w:p>
            <w:pPr/>
            <w:r>
              <w:t>19.37</w:t>
            </w:r>
          </w:p>
        </w:tc>
        <w:tc>
          <w:tcPr>
            <w:vAlign w:val="center"/>
          </w:tcPr>
          <w:p>
            <w:pPr/>
            <w:r>
              <w:t>61.46</w:t>
            </w:r>
          </w:p>
        </w:tc>
        <w:tc>
          <w:tcPr>
            <w:vAlign w:val="center"/>
          </w:tcPr>
          <w:p>
            <w:pPr/>
            <w:r>
              <w:rPr>
                <w:b/>
              </w:rPr>
              <w:t>31.52</w:t>
            </w:r>
          </w:p>
        </w:tc>
      </w:tr>
      <w:tr>
        <w:tc>
          <w:tcPr>
            <w:vAlign w:val="center"/>
            <w:vMerge w:val="restart"/>
          </w:tcPr>
          <w:p>
            <w:pPr/>
            <w:r>
              <w:t>4层</w:t>
            </w:r>
          </w:p>
        </w:tc>
        <w:tc>
          <w:tcPr>
            <w:vAlign w:val="center"/>
            <w:vMerge w:val="restart"/>
          </w:tcPr>
          <w:p>
            <w:pPr/>
            <w:r>
              <w:t>1-J</w:t>
            </w: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10.21</w:t>
            </w:r>
          </w:p>
        </w:tc>
        <w:tc>
          <w:tcPr>
            <w:vAlign w:val="center"/>
            <w:vMerge w:val="restart"/>
          </w:tcPr>
          <w:p>
            <w:pPr/>
            <w:r>
              <w:t>64.87</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7.47</w:t>
            </w:r>
          </w:p>
        </w:tc>
        <w:tc>
          <w:tcPr>
            <w:vAlign w:val="center"/>
            <w:vMerge w:val="restart"/>
          </w:tcPr>
          <w:p>
            <w:pPr/>
            <w:r>
              <w:t>22.32</w:t>
            </w:r>
          </w:p>
        </w:tc>
        <w:tc>
          <w:tcPr>
            <w:vAlign w:val="center"/>
            <w:vMerge w:val="restart"/>
          </w:tcPr>
          <w:p>
            <w:pPr/>
            <w:r>
              <w:t>33.48</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4.88</w:t>
            </w:r>
          </w:p>
        </w:tc>
        <w:tc>
          <w:tcPr>
            <w:vAlign w:val="center"/>
            <w:vMerge w:val="restart"/>
          </w:tcPr>
          <w:p>
            <w:pPr/>
            <w:r>
              <w:t>16.48</w:t>
            </w:r>
          </w:p>
        </w:tc>
        <w:tc>
          <w:tcPr>
            <w:vAlign w:val="center"/>
            <w:vMerge w:val="restart"/>
          </w:tcPr>
          <w:p>
            <w:pPr/>
            <w:r>
              <w:t>29.61</w:t>
            </w: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2002[起居室]</w:t>
            </w:r>
          </w:p>
        </w:tc>
        <w:tc>
          <w:tcPr>
            <w:vAlign w:val="center"/>
          </w:tcPr>
          <w:p>
            <w:pPr/>
            <w:r>
              <w:t>C1817</w:t>
            </w:r>
          </w:p>
        </w:tc>
        <w:tc>
          <w:tcPr>
            <w:vAlign w:val="center"/>
          </w:tcPr>
          <w:p>
            <w:pPr/>
            <w:r>
              <w:t>推拉窗-向左开</w:t>
            </w:r>
          </w:p>
        </w:tc>
        <w:tc>
          <w:tcPr>
            <w:vAlign w:val="center"/>
          </w:tcPr>
          <w:p>
            <w:pPr/>
            <w:r>
              <w:t>3.06</w:t>
            </w:r>
          </w:p>
        </w:tc>
        <w:tc>
          <w:tcPr>
            <w:vAlign w:val="center"/>
          </w:tcPr>
          <w:p>
            <w:pPr/>
            <w:r>
              <w:t>2.45</w:t>
            </w:r>
          </w:p>
        </w:tc>
        <w:tc>
          <w:tcPr>
            <w:vAlign w:val="center"/>
          </w:tcPr>
          <w:p>
            <w:pPr/>
            <w:r>
              <w:t>12.96</w:t>
            </w:r>
          </w:p>
        </w:tc>
        <w:tc>
          <w:tcPr>
            <w:vAlign w:val="center"/>
          </w:tcPr>
          <w:p>
            <w:pPr/>
            <w:r>
              <w:t>18.89</w:t>
            </w:r>
          </w:p>
        </w:tc>
      </w:tr>
      <w:tr>
        <w:tc>
          <w:tcPr>
            <w:vAlign w:val="center"/>
            <w:vMerge/>
          </w:tcPr>
          <w:p>
            <w:pPr/>
          </w:p>
        </w:tc>
        <w:tc>
          <w:tcPr>
            <w:vAlign w:val="center"/>
            <w:vMerge/>
          </w:tcPr>
          <w:p>
            <w:pPr/>
          </w:p>
        </w:tc>
        <w:tc>
          <w:tcPr>
            <w:vAlign w:val="center"/>
          </w:tcPr>
          <w:p>
            <w:pPr/>
            <w:r>
              <w:t>X005[卧室]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11.81</w:t>
            </w:r>
          </w:p>
        </w:tc>
        <w:tc>
          <w:tcPr>
            <w:vAlign w:val="center"/>
          </w:tcPr>
          <w:p>
            <w:pPr/>
            <w:r>
              <w:t>17.27</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29.33</w:t>
            </w:r>
          </w:p>
        </w:tc>
        <w:tc>
          <w:tcPr>
            <w:vAlign w:val="center"/>
          </w:tcPr>
          <w:p>
            <w:pPr/>
            <w:r>
              <w:t>23.46</w:t>
            </w:r>
          </w:p>
        </w:tc>
        <w:tc>
          <w:tcPr>
            <w:vAlign w:val="center"/>
          </w:tcPr>
          <w:p>
            <w:pPr/>
            <w:r>
              <w:t>73.78</w:t>
            </w:r>
          </w:p>
        </w:tc>
        <w:tc>
          <w:tcPr>
            <w:vAlign w:val="center"/>
          </w:tcPr>
          <w:p>
            <w:pPr/>
            <w:r>
              <w:rPr>
                <w:b/>
              </w:rPr>
              <w:t>31.80</w:t>
            </w:r>
          </w:p>
        </w:tc>
      </w:tr>
      <w:tr>
        <w:tc>
          <w:tcPr>
            <w:vAlign w:val="center"/>
            <w:vMerge/>
          </w:tcPr>
          <w:p>
            <w:pPr/>
          </w:p>
        </w:tc>
        <w:tc>
          <w:tcPr>
            <w:vAlign w:val="center"/>
            <w:vMerge w:val="restart"/>
          </w:tcPr>
          <w:p>
            <w:pPr/>
            <w:r>
              <w:t>1-Q</w:t>
            </w: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16.22</w:t>
            </w:r>
          </w:p>
        </w:tc>
        <w:tc>
          <w:tcPr>
            <w:vAlign w:val="center"/>
            <w:vMerge w:val="restart"/>
          </w:tcPr>
          <w:p>
            <w:pPr/>
            <w:r>
              <w:t>40.83</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4.88</w:t>
            </w:r>
          </w:p>
        </w:tc>
        <w:tc>
          <w:tcPr>
            <w:vAlign w:val="center"/>
            <w:vMerge w:val="restart"/>
          </w:tcPr>
          <w:p>
            <w:pPr/>
            <w:r>
              <w:t>15.96</w:t>
            </w:r>
          </w:p>
        </w:tc>
        <w:tc>
          <w:tcPr>
            <w:vAlign w:val="center"/>
            <w:vMerge w:val="restart"/>
          </w:tcPr>
          <w:p>
            <w:pPr/>
            <w:r>
              <w:t>30.57</w:t>
            </w: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X0012[卧室]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15.38</w:t>
            </w:r>
          </w:p>
        </w:tc>
        <w:tc>
          <w:tcPr>
            <w:vAlign w:val="center"/>
          </w:tcPr>
          <w:p>
            <w:pPr/>
            <w:r>
              <w:t>13.27</w:t>
            </w:r>
          </w:p>
        </w:tc>
      </w:tr>
      <w:tr>
        <w:tc>
          <w:tcPr>
            <w:vAlign w:val="center"/>
            <w:vMerge/>
          </w:tcPr>
          <w:p>
            <w:pPr/>
          </w:p>
        </w:tc>
        <w:tc>
          <w:tcPr>
            <w:vAlign w:val="center"/>
            <w:vMerge/>
          </w:tcPr>
          <w:p>
            <w:pPr/>
          </w:p>
        </w:tc>
        <w:tc>
          <w:tcPr>
            <w:vAlign w:val="center"/>
          </w:tcPr>
          <w:p>
            <w:pPr/>
            <w:r>
              <w:t>X022[卧室]</w:t>
            </w:r>
          </w:p>
        </w:tc>
        <w:tc>
          <w:tcPr>
            <w:vAlign w:val="center"/>
          </w:tcPr>
          <w:p>
            <w:pPr/>
            <w:r>
              <w:t>C1514</w:t>
            </w:r>
          </w:p>
        </w:tc>
        <w:tc>
          <w:tcPr>
            <w:vAlign w:val="center"/>
          </w:tcPr>
          <w:p>
            <w:pPr/>
            <w:r>
              <w:t>推拉窗-向左开</w:t>
            </w:r>
          </w:p>
        </w:tc>
        <w:tc>
          <w:tcPr>
            <w:vAlign w:val="center"/>
          </w:tcPr>
          <w:p>
            <w:pPr/>
            <w:r>
              <w:t>2.10</w:t>
            </w:r>
          </w:p>
        </w:tc>
        <w:tc>
          <w:tcPr>
            <w:vAlign w:val="center"/>
          </w:tcPr>
          <w:p>
            <w:pPr/>
            <w:r>
              <w:t>1.68</w:t>
            </w:r>
          </w:p>
        </w:tc>
        <w:tc>
          <w:tcPr>
            <w:vAlign w:val="center"/>
          </w:tcPr>
          <w:p>
            <w:pPr/>
            <w:r>
              <w:t>12.55</w:t>
            </w:r>
          </w:p>
        </w:tc>
        <w:tc>
          <w:tcPr>
            <w:vAlign w:val="center"/>
          </w:tcPr>
          <w:p>
            <w:pPr/>
            <w:r>
              <w:t>13.38</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19.03</w:t>
            </w:r>
          </w:p>
        </w:tc>
        <w:tc>
          <w:tcPr>
            <w:vAlign w:val="center"/>
          </w:tcPr>
          <w:p>
            <w:pPr/>
            <w:r>
              <w:t>15.22</w:t>
            </w:r>
          </w:p>
        </w:tc>
        <w:tc>
          <w:tcPr>
            <w:vAlign w:val="center"/>
          </w:tcPr>
          <w:p>
            <w:pPr/>
            <w:r>
              <w:t>60.12</w:t>
            </w:r>
          </w:p>
        </w:tc>
        <w:tc>
          <w:tcPr>
            <w:vAlign w:val="center"/>
          </w:tcPr>
          <w:p>
            <w:pPr/>
            <w:r>
              <w:rPr>
                <w:b/>
              </w:rPr>
              <w:t>25.32</w:t>
            </w:r>
          </w:p>
        </w:tc>
      </w:tr>
      <w:tr>
        <w:tc>
          <w:tcPr>
            <w:vAlign w:val="center"/>
            <w:vMerge/>
          </w:tcPr>
          <w:p>
            <w:pPr/>
          </w:p>
        </w:tc>
        <w:tc>
          <w:tcPr>
            <w:vAlign w:val="center"/>
            <w:vMerge w:val="restart"/>
          </w:tcPr>
          <w:p>
            <w:pPr/>
            <w:r>
              <w:t>1-R</w:t>
            </w: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16.22</w:t>
            </w:r>
          </w:p>
        </w:tc>
        <w:tc>
          <w:tcPr>
            <w:vAlign w:val="center"/>
            <w:vMerge w:val="restart"/>
          </w:tcPr>
          <w:p>
            <w:pPr/>
            <w:r>
              <w:t>40.83</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6.18</w:t>
            </w:r>
          </w:p>
        </w:tc>
        <w:tc>
          <w:tcPr>
            <w:vAlign w:val="center"/>
            <w:vMerge w:val="restart"/>
          </w:tcPr>
          <w:p>
            <w:pPr/>
            <w:r>
              <w:t>15.97</w:t>
            </w:r>
          </w:p>
        </w:tc>
        <w:tc>
          <w:tcPr>
            <w:vAlign w:val="center"/>
            <w:vMerge w:val="restart"/>
          </w:tcPr>
          <w:p>
            <w:pPr/>
            <w:r>
              <w:t>38.68</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C2816</w:t>
            </w:r>
          </w:p>
        </w:tc>
        <w:tc>
          <w:tcPr>
            <w:vAlign w:val="center"/>
          </w:tcPr>
          <w:p>
            <w:pPr/>
            <w:r>
              <w:t>推拉窗-向左开</w:t>
            </w:r>
          </w:p>
        </w:tc>
        <w:tc>
          <w:tcPr>
            <w:vAlign w:val="center"/>
          </w:tcPr>
          <w:p>
            <w:pPr/>
            <w:r>
              <w:t>4.48</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X023[卧室]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12.55</w:t>
            </w:r>
          </w:p>
        </w:tc>
        <w:tc>
          <w:tcPr>
            <w:vAlign w:val="center"/>
          </w:tcPr>
          <w:p>
            <w:pPr/>
            <w:r>
              <w:t>16.25</w:t>
            </w:r>
          </w:p>
        </w:tc>
      </w:tr>
      <w:tr>
        <w:tc>
          <w:tcPr>
            <w:vAlign w:val="center"/>
            <w:vMerge/>
          </w:tcPr>
          <w:p>
            <w:pPr/>
          </w:p>
        </w:tc>
        <w:tc>
          <w:tcPr>
            <w:vAlign w:val="center"/>
            <w:vMerge/>
          </w:tcPr>
          <w:p>
            <w:pPr/>
          </w:p>
        </w:tc>
        <w:tc>
          <w:tcPr>
            <w:vAlign w:val="center"/>
          </w:tcPr>
          <w:p>
            <w:pPr/>
            <w:r>
              <w:t>X029[卧室]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15.37</w:t>
            </w:r>
          </w:p>
        </w:tc>
        <w:tc>
          <w:tcPr>
            <w:vAlign w:val="center"/>
          </w:tcPr>
          <w:p>
            <w:pPr/>
            <w:r>
              <w:t>13.27</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21.10</w:t>
            </w:r>
          </w:p>
        </w:tc>
        <w:tc>
          <w:tcPr>
            <w:vAlign w:val="center"/>
          </w:tcPr>
          <w:p>
            <w:pPr/>
            <w:r>
              <w:t>16.88</w:t>
            </w:r>
          </w:p>
        </w:tc>
        <w:tc>
          <w:tcPr>
            <w:vAlign w:val="center"/>
          </w:tcPr>
          <w:p>
            <w:pPr/>
            <w:r>
              <w:t>60.12</w:t>
            </w:r>
          </w:p>
        </w:tc>
        <w:tc>
          <w:tcPr>
            <w:vAlign w:val="center"/>
          </w:tcPr>
          <w:p>
            <w:pPr/>
            <w:r>
              <w:rPr>
                <w:b/>
              </w:rPr>
              <w:t>28.08</w:t>
            </w:r>
          </w:p>
        </w:tc>
      </w:tr>
      <w:tr>
        <w:tc>
          <w:tcPr>
            <w:vAlign w:val="center"/>
            <w:vMerge/>
          </w:tcPr>
          <w:p>
            <w:pPr/>
          </w:p>
        </w:tc>
        <w:tc>
          <w:tcPr>
            <w:vAlign w:val="center"/>
            <w:vMerge w:val="restart"/>
          </w:tcPr>
          <w:p>
            <w:pPr/>
            <w:r>
              <w:t>1-S</w:t>
            </w:r>
          </w:p>
        </w:tc>
        <w:tc>
          <w:tcPr>
            <w:vAlign w:val="center"/>
            <w:vMerge w:val="restart"/>
          </w:tcPr>
          <w:p>
            <w:pPr/>
            <w:r>
              <w:t>2001[起居室]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16.22</w:t>
            </w:r>
          </w:p>
        </w:tc>
        <w:tc>
          <w:tcPr>
            <w:vAlign w:val="center"/>
            <w:vMerge w:val="restart"/>
          </w:tcPr>
          <w:p>
            <w:pPr/>
            <w:r>
              <w:t>40.83</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2002[起居室]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4.90</w:t>
            </w:r>
          </w:p>
        </w:tc>
        <w:tc>
          <w:tcPr>
            <w:vAlign w:val="center"/>
          </w:tcPr>
          <w:p>
            <w:pPr/>
            <w:r>
              <w:t>41.63</w:t>
            </w:r>
          </w:p>
        </w:tc>
      </w:tr>
      <w:tr>
        <w:tc>
          <w:tcPr>
            <w:vAlign w:val="center"/>
            <w:vMerge/>
          </w:tcPr>
          <w:p>
            <w:pPr/>
          </w:p>
        </w:tc>
        <w:tc>
          <w:tcPr>
            <w:vAlign w:val="center"/>
            <w:vMerge/>
          </w:tcPr>
          <w:p>
            <w:pPr/>
          </w:p>
        </w:tc>
        <w:tc>
          <w:tcPr>
            <w:vAlign w:val="center"/>
            <w:vMerge w:val="restart"/>
          </w:tcPr>
          <w:p>
            <w:pPr/>
            <w:r>
              <w:t>2014[起居室]</w:t>
            </w:r>
          </w:p>
        </w:tc>
        <w:tc>
          <w:tcPr>
            <w:vAlign w:val="center"/>
          </w:tcPr>
          <w:p>
            <w:pPr/>
            <w:r>
              <w:t>C0918</w:t>
            </w:r>
          </w:p>
        </w:tc>
        <w:tc>
          <w:tcPr>
            <w:vAlign w:val="center"/>
          </w:tcPr>
          <w:p>
            <w:pPr/>
            <w:r>
              <w:t>推拉窗-向左开</w:t>
            </w:r>
          </w:p>
        </w:tc>
        <w:tc>
          <w:tcPr>
            <w:vAlign w:val="center"/>
          </w:tcPr>
          <w:p>
            <w:pPr/>
            <w:r>
              <w:t>1.62</w:t>
            </w:r>
          </w:p>
        </w:tc>
        <w:tc>
          <w:tcPr>
            <w:vAlign w:val="center"/>
            <w:vMerge w:val="restart"/>
          </w:tcPr>
          <w:p>
            <w:pPr/>
            <w:r>
              <w:t>6.62</w:t>
            </w:r>
          </w:p>
        </w:tc>
        <w:tc>
          <w:tcPr>
            <w:vAlign w:val="center"/>
            <w:vMerge w:val="restart"/>
          </w:tcPr>
          <w:p>
            <w:pPr/>
            <w:r>
              <w:t>15.97</w:t>
            </w:r>
          </w:p>
        </w:tc>
        <w:tc>
          <w:tcPr>
            <w:vAlign w:val="center"/>
            <w:vMerge w:val="restart"/>
          </w:tcPr>
          <w:p>
            <w:pPr/>
            <w:r>
              <w:t>41.49</w:t>
            </w:r>
          </w:p>
        </w:tc>
      </w:tr>
      <w:tr>
        <w:tc>
          <w:tcPr>
            <w:vAlign w:val="center"/>
            <w:vMerge/>
          </w:tcPr>
          <w:p>
            <w:pPr/>
          </w:p>
        </w:tc>
        <w:tc>
          <w:tcPr>
            <w:vAlign w:val="center"/>
            <w:vMerge/>
          </w:tcPr>
          <w:p>
            <w:pPr/>
          </w:p>
        </w:tc>
        <w:tc>
          <w:tcPr>
            <w:vAlign w:val="center"/>
            <w:vMerge/>
          </w:tcPr>
          <w:p>
            <w:pPr/>
          </w:p>
        </w:tc>
        <w:tc>
          <w:tcPr>
            <w:vAlign w:val="center"/>
          </w:tcPr>
          <w:p>
            <w:pPr/>
            <w:r>
              <w:t>C0918</w:t>
            </w:r>
          </w:p>
        </w:tc>
        <w:tc>
          <w:tcPr>
            <w:vAlign w:val="center"/>
          </w:tcPr>
          <w:p>
            <w:pPr/>
            <w:r>
              <w:t>推拉窗-向左开</w:t>
            </w:r>
          </w:p>
        </w:tc>
        <w:tc>
          <w:tcPr>
            <w:vAlign w:val="center"/>
          </w:tcPr>
          <w:p>
            <w:pPr/>
            <w:r>
              <w:t>1.62</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vMerge/>
          </w:tcPr>
          <w:p>
            <w:pPr/>
          </w:p>
        </w:tc>
        <w:tc>
          <w:tcPr>
            <w:vAlign w:val="center"/>
          </w:tcPr>
          <w:p>
            <w:pPr/>
            <w:r>
              <w:t>C2818</w:t>
            </w:r>
          </w:p>
        </w:tc>
        <w:tc>
          <w:tcPr>
            <w:vAlign w:val="center"/>
          </w:tcPr>
          <w:p>
            <w:pPr/>
            <w:r>
              <w:t>推拉窗-向左开</w:t>
            </w:r>
          </w:p>
        </w:tc>
        <w:tc>
          <w:tcPr>
            <w:vAlign w:val="center"/>
          </w:tcPr>
          <w:p>
            <w:pPr/>
            <w:r>
              <w:t>5.04</w:t>
            </w:r>
          </w:p>
        </w:tc>
        <w:tc>
          <w:tcPr>
            <w:vAlign w:val="center"/>
            <w:vMerge/>
          </w:tcPr>
          <w:p>
            <w:pPr/>
          </w:p>
        </w:tc>
        <w:tc>
          <w:tcPr>
            <w:vAlign w:val="center"/>
            <w:vMerge/>
          </w:tcPr>
          <w:p>
            <w:pPr/>
          </w:p>
        </w:tc>
        <w:tc>
          <w:tcPr>
            <w:vAlign w:val="center"/>
            <w:vMerge/>
          </w:tcPr>
          <w:p>
            <w:pPr/>
          </w:p>
        </w:tc>
      </w:tr>
      <w:tr>
        <w:tc>
          <w:tcPr>
            <w:vAlign w:val="center"/>
            <w:vMerge/>
          </w:tcPr>
          <w:p>
            <w:pPr/>
          </w:p>
        </w:tc>
        <w:tc>
          <w:tcPr>
            <w:vAlign w:val="center"/>
            <w:vMerge/>
          </w:tcPr>
          <w:p>
            <w:pPr/>
          </w:p>
        </w:tc>
        <w:tc>
          <w:tcPr>
            <w:vAlign w:val="center"/>
          </w:tcPr>
          <w:p>
            <w:pPr/>
            <w:r>
              <w:t>X0013[卧室]</w:t>
            </w:r>
          </w:p>
        </w:tc>
        <w:tc>
          <w:tcPr>
            <w:vAlign w:val="center"/>
          </w:tcPr>
          <w:p>
            <w:pPr/>
            <w:r>
              <w:t>C1517</w:t>
            </w:r>
          </w:p>
        </w:tc>
        <w:tc>
          <w:tcPr>
            <w:vAlign w:val="center"/>
          </w:tcPr>
          <w:p>
            <w:pPr/>
            <w:r>
              <w:t>推拉窗-向左开</w:t>
            </w:r>
          </w:p>
        </w:tc>
        <w:tc>
          <w:tcPr>
            <w:vAlign w:val="center"/>
          </w:tcPr>
          <w:p>
            <w:pPr/>
            <w:r>
              <w:t>2.55</w:t>
            </w:r>
          </w:p>
        </w:tc>
        <w:tc>
          <w:tcPr>
            <w:vAlign w:val="center"/>
          </w:tcPr>
          <w:p>
            <w:pPr/>
            <w:r>
              <w:t>2.04</w:t>
            </w:r>
          </w:p>
        </w:tc>
        <w:tc>
          <w:tcPr>
            <w:vAlign w:val="center"/>
          </w:tcPr>
          <w:p>
            <w:pPr/>
            <w:r>
              <w:t>11.81</w:t>
            </w:r>
          </w:p>
        </w:tc>
        <w:tc>
          <w:tcPr>
            <w:vAlign w:val="center"/>
          </w:tcPr>
          <w:p>
            <w:pPr/>
            <w:r>
              <w:t>17.27</w:t>
            </w:r>
          </w:p>
        </w:tc>
      </w:tr>
      <w:tr>
        <w:tc>
          <w:tcPr>
            <w:vAlign w:val="center"/>
            <w:vMerge/>
          </w:tcPr>
          <w:p>
            <w:pPr/>
          </w:p>
        </w:tc>
        <w:tc>
          <w:tcPr>
            <w:vAlign w:val="center"/>
            <w:vMerge/>
          </w:tcPr>
          <w:p>
            <w:pPr/>
          </w:p>
        </w:tc>
        <w:tc>
          <w:tcPr>
            <w:vAlign w:val="center"/>
          </w:tcPr>
          <w:p>
            <w:pPr/>
            <w:r>
              <w:t>X018[卧室]</w:t>
            </w:r>
          </w:p>
        </w:tc>
        <w:tc>
          <w:tcPr>
            <w:vAlign w:val="center"/>
          </w:tcPr>
          <w:p>
            <w:pPr/>
            <w:r>
              <w:t>C1509</w:t>
            </w:r>
          </w:p>
        </w:tc>
        <w:tc>
          <w:tcPr>
            <w:vAlign w:val="center"/>
          </w:tcPr>
          <w:p>
            <w:pPr/>
            <w:r>
              <w:t>推拉窗-向左开</w:t>
            </w:r>
          </w:p>
        </w:tc>
        <w:tc>
          <w:tcPr>
            <w:vAlign w:val="center"/>
          </w:tcPr>
          <w:p>
            <w:pPr/>
            <w:r>
              <w:t>1.35</w:t>
            </w:r>
          </w:p>
        </w:tc>
        <w:tc>
          <w:tcPr>
            <w:vAlign w:val="center"/>
          </w:tcPr>
          <w:p>
            <w:pPr/>
            <w:r>
              <w:t>1.08</w:t>
            </w:r>
          </w:p>
        </w:tc>
        <w:tc>
          <w:tcPr>
            <w:vAlign w:val="center"/>
          </w:tcPr>
          <w:p>
            <w:pPr/>
            <w:r>
              <w:t>12.56</w:t>
            </w:r>
          </w:p>
        </w:tc>
        <w:tc>
          <w:tcPr>
            <w:vAlign w:val="center"/>
          </w:tcPr>
          <w:p>
            <w:pPr/>
            <w:r>
              <w:t>8.60</w:t>
            </w:r>
          </w:p>
        </w:tc>
      </w:tr>
      <w:tr>
        <w:tc>
          <w:tcPr>
            <w:vAlign w:val="center"/>
            <w:vMerge/>
          </w:tcPr>
          <w:p>
            <w:pPr/>
          </w:p>
        </w:tc>
        <w:tc>
          <w:tcPr>
            <w:vAlign w:val="center"/>
            <w:vMerge/>
          </w:tcPr>
          <w:p>
            <w:pPr/>
          </w:p>
        </w:tc>
        <w:tc>
          <w:tcPr>
            <w:vAlign w:val="center"/>
            <w:shd w:val="clear" w:color="auto" w:fill="E6E6E6"/>
            <w:gridSpan w:val="3"/>
          </w:tcPr>
          <w:p>
            <w:pPr/>
            <w:r>
              <w:rPr>
                <w:b/>
              </w:rPr>
              <w:t>套内通风开口面积合计</w:t>
            </w:r>
          </w:p>
        </w:tc>
        <w:tc>
          <w:tcPr>
            <w:vAlign w:val="center"/>
          </w:tcPr>
          <w:p>
            <w:pPr/>
            <w:r>
              <w:t>23.01</w:t>
            </w:r>
          </w:p>
        </w:tc>
        <w:tc>
          <w:tcPr>
            <w:vAlign w:val="center"/>
          </w:tcPr>
          <w:p>
            <w:pPr/>
            <w:r>
              <w:t>18.41</w:t>
            </w:r>
          </w:p>
        </w:tc>
        <w:tc>
          <w:tcPr>
            <w:vAlign w:val="center"/>
          </w:tcPr>
          <w:p>
            <w:pPr/>
            <w:r>
              <w:t>61.46</w:t>
            </w:r>
          </w:p>
        </w:tc>
        <w:tc>
          <w:tcPr>
            <w:vAlign w:val="center"/>
          </w:tcPr>
          <w:p>
            <w:pPr/>
            <w:r>
              <w:rPr>
                <w:b/>
              </w:rPr>
              <w:t>29.95</w:t>
            </w:r>
          </w:p>
        </w:tc>
      </w:tr>
    </w:tbl>
    <w:p w:rsidR="00902666" w:rsidRDefault="00902666" w:rsidP="003A53FE">
      <w:pPr>
        <w:widowControl w:val="0"/>
        <w:spacing w:line="240" w:lineRule="auto"/>
        <w:jc w:val="center"/>
        <w:rPr>
          <w:kern w:val="2"/>
          <w:sz w:val="21"/>
          <w:szCs w:val="24"/>
          <w:lang w:val="en-US"/>
        </w:rPr>
      </w:pPr>
      <w:bookmarkStart w:id="25" w:name="统计计算表"/>
      <w:bookmarkEnd w:id="25"/>
    </w:p>
    <w:p w:rsidR="00A47BF7" w:rsidRPr="00A47BF7" w:rsidRDefault="00A47BF7"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t>注：通风开口面积与地板面积的比例在表中简称开地比。</w:t>
      </w:r>
    </w:p>
    <w:p w:rsidR="006A0D53" w:rsidRPr="00811EC1" w:rsidRDefault="00B3389F" w:rsidP="00811EC1">
      <w:pPr>
        <w:pStyle w:val="1"/>
        <w:rPr>
          <w:kern w:val="2"/>
        </w:rPr>
      </w:pPr>
      <w:bookmarkStart w:id="26" w:name="_Toc420663553"/>
      <w:r>
        <w:rPr>
          <w:rFonts w:hint="eastAsia"/>
          <w:kern w:val="2"/>
        </w:rPr>
        <w:t>结论</w:t>
      </w:r>
      <w:bookmarkEnd w:id="26"/>
    </w:p>
    <w:p w:rsidR="00057F36" w:rsidRPr="00A47BF7" w:rsidRDefault="00A56C12" w:rsidP="00077CB2">
      <w:pPr>
        <w:pStyle w:val="a0"/>
        <w:ind w:firstLineChars="0" w:firstLine="420"/>
        <w:rPr>
          <w:kern w:val="2"/>
          <w:szCs w:val="24"/>
          <w:lang w:val="en-US"/>
        </w:rPr>
      </w:pPr>
      <w:bookmarkStart w:id="27" w:name="总结论"/>
      <w:r w:rsidRPr="00A56C12">
        <w:rPr>
          <w:rFonts w:ascii="宋体" w:hAnsi="宋体" w:hint="eastAsia"/>
        </w:rPr>
        <w:t>通过计算该建筑各套住宅的通风开口面积比例，</w:t>
      </w:r>
      <w:r w:rsidR="00CD25A3">
        <w:rPr>
          <w:rFonts w:ascii="宋体" w:hAnsi="宋体" w:hint="eastAsia"/>
        </w:rPr>
        <w:t>得出</w:t>
      </w:r>
      <w:r w:rsidRPr="00A56C12">
        <w:rPr>
          <w:rFonts w:ascii="宋体" w:hAnsi="宋体" w:hint="eastAsia"/>
        </w:rPr>
        <w:t>其中最小值</w:t>
      </w:r>
      <w:r w:rsidR="00A51748">
        <w:rPr>
          <w:rFonts w:hint="eastAsia"/>
          <w:kern w:val="2"/>
          <w:szCs w:val="24"/>
          <w:lang w:val="en-US"/>
        </w:rPr>
        <w:t>为</w:t>
      </w:r>
      <w:bookmarkStart w:id="28" w:name="最小比例值"/>
      <w:r w:rsidR="00A5699B">
        <w:rPr>
          <w:rFonts w:hint="eastAsia"/>
          <w:kern w:val="2"/>
          <w:szCs w:val="24"/>
          <w:lang w:val="en-US"/>
        </w:rPr>
        <w:t>20.4</w:t>
      </w:r>
      <w:bookmarkEnd w:id="28"/>
      <w:r w:rsidR="00447B3E" w:rsidRPr="002D0FF8">
        <w:rPr>
          <w:rFonts w:hint="eastAsia"/>
          <w:kern w:val="2"/>
          <w:szCs w:val="24"/>
          <w:lang w:val="en-US"/>
        </w:rPr>
        <w:t>%</w:t>
      </w:r>
      <w:r w:rsidR="00176BFE">
        <w:rPr>
          <w:rFonts w:hint="eastAsia"/>
          <w:kern w:val="2"/>
          <w:szCs w:val="24"/>
          <w:lang w:val="en-US"/>
        </w:rPr>
        <w:t>，</w:t>
      </w:r>
      <w:r w:rsidRPr="00A56C12">
        <w:rPr>
          <w:rFonts w:hint="eastAsia"/>
          <w:kern w:val="2"/>
          <w:szCs w:val="24"/>
          <w:lang w:val="en-US"/>
        </w:rPr>
        <w:t>按照标准要求该项</w:t>
      </w:r>
      <w:bookmarkStart w:id="29" w:name="得分"/>
      <w:r>
        <w:rPr>
          <w:rFonts w:hint="eastAsia"/>
          <w:kern w:val="2"/>
          <w:szCs w:val="24"/>
          <w:lang w:val="en-US"/>
        </w:rPr>
        <w:t>得8分</w:t>
      </w:r>
      <w:bookmarkEnd w:id="29"/>
      <w:r w:rsidR="00BB5196">
        <w:rPr>
          <w:rFonts w:hint="eastAsia"/>
          <w:kern w:val="2"/>
          <w:szCs w:val="24"/>
          <w:lang w:val="en-US"/>
        </w:rPr>
        <w:t>。</w:t>
      </w:r>
      <w:bookmarkEnd w:id="27"/>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65E" w:rsidRDefault="004F665E" w:rsidP="00203A7D">
      <w:pPr>
        <w:spacing w:line="240" w:lineRule="auto"/>
      </w:pPr>
      <w:r>
        <w:separator/>
      </w:r>
    </w:p>
  </w:endnote>
  <w:endnote w:type="continuationSeparator" w:id="0">
    <w:p w:rsidR="004F665E" w:rsidRDefault="004F665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4F665E" w:rsidP="002E5E88">
          <w:pPr>
            <w:pStyle w:val="a5"/>
            <w:rPr>
              <w:rFonts w:asciiTheme="minorEastAsia" w:eastAsiaTheme="minorEastAsia" w:hAnsiTheme="minorEastAsia"/>
              <w:sz w:val="20"/>
              <w:szCs w:val="21"/>
            </w:rPr>
          </w:pPr>
          <w:hyperlink r:id="rId1" w:history="1">
            <w:r w:rsidR="002E5E88" w:rsidRPr="00F5023B">
              <w:rPr>
                <w:rStyle w:val="a6"/>
                <w:rFonts w:asciiTheme="minorEastAsia" w:eastAsiaTheme="minorEastAsia" w:hAnsiTheme="minorEastAsia"/>
                <w:sz w:val="20"/>
                <w:szCs w:val="21"/>
              </w:rPr>
              <w:t>http://www.gbsware.cn/</w:t>
            </w:r>
          </w:hyperlink>
        </w:p>
      </w:tc>
      <w:tc>
        <w:tcPr>
          <w:tcW w:w="3020" w:type="dxa"/>
        </w:tcPr>
        <w:p w:rsidR="002E5E88" w:rsidRPr="00F5023B" w:rsidRDefault="004F665E"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2E5E88" w:rsidRPr="00F5023B">
                <w:rPr>
                  <w:rFonts w:hint="eastAsia"/>
                  <w:sz w:val="20"/>
                </w:rPr>
                <w:t>第</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PAGE</w:instrText>
              </w:r>
              <w:r w:rsidR="002E5E88" w:rsidRPr="00F5023B">
                <w:rPr>
                  <w:rFonts w:asciiTheme="minorEastAsia" w:eastAsiaTheme="minorEastAsia" w:hAnsiTheme="minorEastAsia"/>
                  <w:bCs/>
                  <w:sz w:val="20"/>
                  <w:szCs w:val="21"/>
                </w:rPr>
                <w:fldChar w:fldCharType="separate"/>
              </w:r>
              <w:r w:rsidR="00DE60C7">
                <w:rPr>
                  <w:rFonts w:asciiTheme="minorEastAsia" w:eastAsiaTheme="minorEastAsia" w:hAnsiTheme="minorEastAsia"/>
                  <w:bCs/>
                  <w:noProof/>
                  <w:sz w:val="20"/>
                  <w:szCs w:val="21"/>
                </w:rPr>
                <w:t>4</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sz w:val="20"/>
                  <w:szCs w:val="21"/>
                  <w:lang w:val="zh-CN"/>
                </w:rPr>
                <w:t>页 共</w:t>
              </w:r>
              <w:r w:rsidR="002E5E88" w:rsidRPr="00F5023B">
                <w:rPr>
                  <w:rFonts w:asciiTheme="minorEastAsia" w:eastAsiaTheme="minorEastAsia" w:hAnsiTheme="minorEastAsia"/>
                  <w:bCs/>
                  <w:sz w:val="20"/>
                  <w:szCs w:val="21"/>
                </w:rPr>
                <w:fldChar w:fldCharType="begin"/>
              </w:r>
              <w:r w:rsidR="002E5E88" w:rsidRPr="00F5023B">
                <w:rPr>
                  <w:rFonts w:asciiTheme="minorEastAsia" w:eastAsiaTheme="minorEastAsia" w:hAnsiTheme="minorEastAsia"/>
                  <w:bCs/>
                  <w:sz w:val="20"/>
                  <w:szCs w:val="21"/>
                </w:rPr>
                <w:instrText>NUMPAGES</w:instrText>
              </w:r>
              <w:r w:rsidR="002E5E88" w:rsidRPr="00F5023B">
                <w:rPr>
                  <w:rFonts w:asciiTheme="minorEastAsia" w:eastAsiaTheme="minorEastAsia" w:hAnsiTheme="minorEastAsia"/>
                  <w:bCs/>
                  <w:sz w:val="20"/>
                  <w:szCs w:val="21"/>
                </w:rPr>
                <w:fldChar w:fldCharType="separate"/>
              </w:r>
              <w:r w:rsidR="00DE60C7">
                <w:rPr>
                  <w:rFonts w:asciiTheme="minorEastAsia" w:eastAsiaTheme="minorEastAsia" w:hAnsiTheme="minorEastAsia"/>
                  <w:bCs/>
                  <w:noProof/>
                  <w:sz w:val="20"/>
                  <w:szCs w:val="21"/>
                </w:rPr>
                <w:t>4</w:t>
              </w:r>
              <w:r w:rsidR="002E5E88" w:rsidRPr="00F5023B">
                <w:rPr>
                  <w:rFonts w:asciiTheme="minorEastAsia" w:eastAsiaTheme="minorEastAsia" w:hAnsiTheme="minorEastAsia"/>
                  <w:bCs/>
                  <w:sz w:val="20"/>
                  <w:szCs w:val="21"/>
                </w:rPr>
                <w:fldChar w:fldCharType="end"/>
              </w:r>
              <w:r w:rsidR="002E5E88" w:rsidRPr="00F5023B">
                <w:rPr>
                  <w:rFonts w:asciiTheme="minorEastAsia" w:eastAsiaTheme="minorEastAsia" w:hAnsiTheme="minorEastAsia" w:hint="eastAsia"/>
                  <w:bCs/>
                  <w:sz w:val="20"/>
                  <w:szCs w:val="21"/>
                </w:rPr>
                <w:t>页</w:t>
              </w:r>
            </w:sdtContent>
          </w:sdt>
        </w:p>
      </w:tc>
      <w:tc>
        <w:tcPr>
          <w:tcW w:w="3020" w:type="dxa"/>
        </w:tcPr>
        <w:p w:rsidR="002E5E88" w:rsidRPr="00F5023B" w:rsidRDefault="002E5E88" w:rsidP="004D72D8">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4D72D8">
            <w:rPr>
              <w:rFonts w:asciiTheme="minorEastAsia" w:eastAsiaTheme="minorEastAsia" w:hAnsiTheme="minorEastAsia"/>
              <w:sz w:val="20"/>
              <w:szCs w:val="21"/>
            </w:rPr>
            <w:t>20</w:t>
          </w:r>
        </w:p>
      </w:tc>
    </w:tr>
  </w:tbl>
  <w:p w:rsidR="002E5E88" w:rsidRDefault="002E5E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65E" w:rsidRDefault="004F665E" w:rsidP="00203A7D">
      <w:pPr>
        <w:spacing w:line="240" w:lineRule="auto"/>
      </w:pPr>
      <w:r>
        <w:separator/>
      </w:r>
    </w:p>
  </w:footnote>
  <w:footnote w:type="continuationSeparator" w:id="0">
    <w:p w:rsidR="004F665E" w:rsidRDefault="004F665E"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E88" w:rsidRPr="002E5E88" w:rsidRDefault="00B400A6"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3A7"/>
    <w:rsid w:val="00003401"/>
    <w:rsid w:val="00005A89"/>
    <w:rsid w:val="0000779F"/>
    <w:rsid w:val="000165F8"/>
    <w:rsid w:val="0002224F"/>
    <w:rsid w:val="00023717"/>
    <w:rsid w:val="00023CB8"/>
    <w:rsid w:val="000240F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15BA"/>
    <w:rsid w:val="0025190E"/>
    <w:rsid w:val="002555B8"/>
    <w:rsid w:val="0025648D"/>
    <w:rsid w:val="00256A52"/>
    <w:rsid w:val="00256F56"/>
    <w:rsid w:val="00266E19"/>
    <w:rsid w:val="0027425D"/>
    <w:rsid w:val="00276164"/>
    <w:rsid w:val="00285A95"/>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79D"/>
    <w:rsid w:val="003F2CB9"/>
    <w:rsid w:val="003F3F48"/>
    <w:rsid w:val="003F5DA5"/>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710C5"/>
    <w:rsid w:val="005755BA"/>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8D8"/>
    <w:rsid w:val="006254D5"/>
    <w:rsid w:val="00625F3F"/>
    <w:rsid w:val="00625FEB"/>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52C1"/>
    <w:rsid w:val="00715789"/>
    <w:rsid w:val="00716B74"/>
    <w:rsid w:val="007204C6"/>
    <w:rsid w:val="007233AB"/>
    <w:rsid w:val="00725743"/>
    <w:rsid w:val="007327FC"/>
    <w:rsid w:val="00733B52"/>
    <w:rsid w:val="00734354"/>
    <w:rsid w:val="00740DC9"/>
    <w:rsid w:val="00745240"/>
    <w:rsid w:val="00746A8E"/>
    <w:rsid w:val="0075662E"/>
    <w:rsid w:val="00762314"/>
    <w:rsid w:val="00764D30"/>
    <w:rsid w:val="0076603B"/>
    <w:rsid w:val="0076763F"/>
    <w:rsid w:val="00771D14"/>
    <w:rsid w:val="00780237"/>
    <w:rsid w:val="00781C2E"/>
    <w:rsid w:val="0078336A"/>
    <w:rsid w:val="00785F7A"/>
    <w:rsid w:val="00792946"/>
    <w:rsid w:val="007935E3"/>
    <w:rsid w:val="0079607E"/>
    <w:rsid w:val="007A1774"/>
    <w:rsid w:val="007A277A"/>
    <w:rsid w:val="007A528E"/>
    <w:rsid w:val="007A5318"/>
    <w:rsid w:val="007B2205"/>
    <w:rsid w:val="007B4058"/>
    <w:rsid w:val="007B61C5"/>
    <w:rsid w:val="007C1189"/>
    <w:rsid w:val="007C4A00"/>
    <w:rsid w:val="007C4F93"/>
    <w:rsid w:val="007D090F"/>
    <w:rsid w:val="007D52FE"/>
    <w:rsid w:val="007D59A5"/>
    <w:rsid w:val="007D70CD"/>
    <w:rsid w:val="007E0B59"/>
    <w:rsid w:val="007E5D0D"/>
    <w:rsid w:val="007E7A09"/>
    <w:rsid w:val="007F31C9"/>
    <w:rsid w:val="007F3DD3"/>
    <w:rsid w:val="007F4CC7"/>
    <w:rsid w:val="007F5B5C"/>
    <w:rsid w:val="007F6C1C"/>
    <w:rsid w:val="008008D0"/>
    <w:rsid w:val="00802723"/>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49F4"/>
    <w:rsid w:val="009A4EF0"/>
    <w:rsid w:val="009A4F1F"/>
    <w:rsid w:val="009A51FF"/>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625A"/>
    <w:rsid w:val="00A7462A"/>
    <w:rsid w:val="00A80885"/>
    <w:rsid w:val="00A8181B"/>
    <w:rsid w:val="00A8393F"/>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FE8"/>
    <w:rsid w:val="00B15099"/>
    <w:rsid w:val="00B165CE"/>
    <w:rsid w:val="00B21482"/>
    <w:rsid w:val="00B27308"/>
    <w:rsid w:val="00B3389F"/>
    <w:rsid w:val="00B400A6"/>
    <w:rsid w:val="00B414DD"/>
    <w:rsid w:val="00B41640"/>
    <w:rsid w:val="00B44806"/>
    <w:rsid w:val="00B533F9"/>
    <w:rsid w:val="00B55B22"/>
    <w:rsid w:val="00B60841"/>
    <w:rsid w:val="00B71B30"/>
    <w:rsid w:val="00B71C49"/>
    <w:rsid w:val="00B73C41"/>
    <w:rsid w:val="00B7457E"/>
    <w:rsid w:val="00B82CA3"/>
    <w:rsid w:val="00B82E6B"/>
    <w:rsid w:val="00B8523A"/>
    <w:rsid w:val="00B869ED"/>
    <w:rsid w:val="00B86FB3"/>
    <w:rsid w:val="00B872A9"/>
    <w:rsid w:val="00B90396"/>
    <w:rsid w:val="00B91B29"/>
    <w:rsid w:val="00B91F04"/>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1236"/>
    <w:rsid w:val="00DA5FAD"/>
    <w:rsid w:val="00DA6210"/>
    <w:rsid w:val="00DB40AC"/>
    <w:rsid w:val="00DB7274"/>
    <w:rsid w:val="00DC73AD"/>
    <w:rsid w:val="00DD16C4"/>
    <w:rsid w:val="00DD1DDA"/>
    <w:rsid w:val="00DD3DE9"/>
    <w:rsid w:val="00DD7133"/>
    <w:rsid w:val="00DD7E2F"/>
    <w:rsid w:val="00DE0504"/>
    <w:rsid w:val="00DE2729"/>
    <w:rsid w:val="00DE4ED0"/>
    <w:rsid w:val="00DE5F82"/>
    <w:rsid w:val="00DE60C7"/>
    <w:rsid w:val="00DE7AD5"/>
    <w:rsid w:val="00DF470C"/>
    <w:rsid w:val="00DF5292"/>
    <w:rsid w:val="00DF762D"/>
    <w:rsid w:val="00E00BBB"/>
    <w:rsid w:val="00E13241"/>
    <w:rsid w:val="00E14637"/>
    <w:rsid w:val="00E1693B"/>
    <w:rsid w:val="00E223F8"/>
    <w:rsid w:val="00E235D4"/>
    <w:rsid w:val="00E24014"/>
    <w:rsid w:val="00E262D7"/>
    <w:rsid w:val="00E30CC4"/>
    <w:rsid w:val="00E35C03"/>
    <w:rsid w:val="00E3648D"/>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182F"/>
    <w:rsid w:val="00E948AF"/>
    <w:rsid w:val="00E95AE6"/>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oleObject" Target="embeddings/oleObject2.bin" Id="rId13" /><Relationship Type="http://schemas.openxmlformats.org/officeDocument/2006/relationships/image" Target="media/image6.png"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oleObject" Target="embeddings/oleObject1.bin" Id="rId11" /><Relationship Type="http://schemas.openxmlformats.org/officeDocument/2006/relationships/webSettings" Target="webSettings.xml" Id="rId5" /><Relationship Type="http://schemas.openxmlformats.org/officeDocument/2006/relationships/oleObject" Target="embeddings/oleObject3.bin" Id="rId15" /><Relationship Type="http://schemas.openxmlformats.org/officeDocument/2006/relationships/image" Target="media/image2.wmf"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4.wmf" Id="rId14" /><Relationship Type="http://schemas.openxmlformats.org/officeDocument/2006/relationships/image" Target="/word/media/fa56b901-1f04-402b-88e8-0bf38465703c.png" Id="R0ffe37a48e674dd7" /></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iduYunDownload\5.21%20&#21487;&#24320;&#21551;&#27604;&#20363;&#27169;&#26495;\&#24314;&#31569;&#21487;&#24320;&#21551;&#38754;&#31215;&#27604;&#20363;&#35745;&#31639;&#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建筑可开启面积比例计算书.dotx</Template>
  <TotalTime>58</TotalTime>
  <Pages>4</Pages>
  <Words>534</Words>
  <Characters>631</Characters>
  <Application>Microsoft Office Word</Application>
  <DocSecurity>0</DocSecurity>
  <Lines>52</Lines>
  <Paragraphs>55</Paragraphs>
  <ScaleCrop>false</ScaleCrop>
  <Company>ths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lilikui</dc:creator>
  <cp:keywords/>
  <dc:description/>
  <cp:lastModifiedBy>sxh</cp:lastModifiedBy>
  <cp:revision>28</cp:revision>
  <cp:lastPrinted>1900-12-31T16:00:00Z</cp:lastPrinted>
  <dcterms:created xsi:type="dcterms:W3CDTF">2017-07-06T03:31:00Z</dcterms:created>
  <dcterms:modified xsi:type="dcterms:W3CDTF">2020-06-04T02:46:00Z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