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751A" w14:textId="77777777"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14:paraId="22312F34" w14:textId="77777777"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14:paraId="6FB47DFE" w14:textId="77777777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14:paraId="53EC9FAD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14:paraId="37B69C1F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739016CB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79C75929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14:paraId="541282E5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7A525C1A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44A441C3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14:paraId="6C7BBA77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61AD6542" w14:textId="77777777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4726F4" w:rsidRPr="00524A65" w14:paraId="69EA137E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653476F0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8C3B6AC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14:paraId="7743A405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/>
          <w:sdtContent>
            <w:tc>
              <w:tcPr>
                <w:tcW w:w="1619" w:type="dxa"/>
                <w:vMerge w:val="restart"/>
                <w:vAlign w:val="center"/>
              </w:tcPr>
              <w:p w14:paraId="78F85537" w14:textId="3ABAB6A0"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314DB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3</w:t>
                </w:r>
              </w:p>
            </w:tc>
          </w:sdtContent>
        </w:sdt>
      </w:tr>
      <w:tr w:rsidR="004726F4" w:rsidRPr="00524A65" w14:paraId="6343697B" w14:textId="77777777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14:paraId="53FAB3FF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53D814B4" w14:textId="77777777"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14:paraId="239F19C7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14:paraId="29ACBFB6" w14:textId="77777777"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C326EA6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5CB9D6A" w14:textId="5616F6CE"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  </w:t>
                  </w:r>
                  <w:r w:rsidR="00314DB7">
                    <w:rPr>
                      <w:rFonts w:ascii="MS Gothic" w:hAnsi="MS Gothic"/>
                      <w:u w:val="single"/>
                    </w:rPr>
                    <w:t>90</w:t>
                  </w:r>
                  <w:r w:rsidR="00314DB7">
                    <w:rPr>
                      <w:rFonts w:ascii="MS Gothic" w:hAnsi="MS Gothic" w:hint="eastAsia"/>
                      <w:u w:val="single"/>
                    </w:rPr>
                    <w:t>—</w:t>
                  </w:r>
                  <w:r w:rsidR="00314DB7">
                    <w:rPr>
                      <w:rFonts w:ascii="MS Gothic" w:hAnsi="MS Gothic"/>
                      <w:u w:val="single"/>
                    </w:rPr>
                    <w:t>120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14:paraId="0F62AD73" w14:textId="77777777" w:rsidR="004726F4" w:rsidRDefault="000D4E32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14:paraId="57A4C242" w14:textId="009129A8" w:rsidR="004726F4" w:rsidRDefault="000D4E32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14DB7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建筑平均日用水量小于节水用水定额的中间值、不小于下限值要求</w:t>
      </w:r>
    </w:p>
    <w:p w14:paraId="66BD41A1" w14:textId="77777777" w:rsidR="004726F4" w:rsidRDefault="000D4E32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14:paraId="058BADA9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28CAA53F" w14:textId="77777777" w:rsidTr="00606F83">
        <w:trPr>
          <w:trHeight w:val="2106"/>
          <w:jc w:val="center"/>
        </w:trPr>
        <w:tc>
          <w:tcPr>
            <w:tcW w:w="9356" w:type="dxa"/>
          </w:tcPr>
          <w:p w14:paraId="5A91DCA6" w14:textId="21603F9C" w:rsidR="004726F4" w:rsidRPr="00547320" w:rsidRDefault="00C61468" w:rsidP="00C61468">
            <w:pPr>
              <w:ind w:firstLineChars="200" w:firstLine="40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本建筑</w:t>
            </w:r>
            <w:proofErr w:type="gramEnd"/>
            <w:r>
              <w:rPr>
                <w:rFonts w:hint="eastAsia"/>
                <w:szCs w:val="21"/>
              </w:rPr>
              <w:t>平均日用水量中绿化灌溉、地面冲洗所占比重最大，</w:t>
            </w:r>
            <w:r w:rsidRPr="00C01596">
              <w:rPr>
                <w:rFonts w:hint="eastAsia"/>
              </w:rPr>
              <w:t>盥洗、冲厕</w:t>
            </w:r>
            <w:r>
              <w:rPr>
                <w:rFonts w:hint="eastAsia"/>
              </w:rPr>
              <w:t>其次，饮用和餐饮所占比例最低。</w:t>
            </w:r>
            <w:proofErr w:type="gramStart"/>
            <w:r>
              <w:rPr>
                <w:rFonts w:hint="eastAsia"/>
              </w:rPr>
              <w:t>本建筑</w:t>
            </w:r>
            <w:proofErr w:type="gramEnd"/>
            <w:r>
              <w:rPr>
                <w:rFonts w:hint="eastAsia"/>
              </w:rPr>
              <w:t>配备中水利用装置，</w:t>
            </w:r>
            <w:r>
              <w:rPr>
                <w:rFonts w:hint="eastAsia"/>
                <w:szCs w:val="21"/>
              </w:rPr>
              <w:t>通过收集空调冷凝水、屋面雨水、道路雨水，净化后加以利用，用于灌溉、清洁厕所和洗车</w:t>
            </w:r>
            <w:r>
              <w:rPr>
                <w:rFonts w:hint="eastAsia"/>
                <w:szCs w:val="21"/>
              </w:rPr>
              <w:t>，进而实现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水多用与反复利用。</w:t>
            </w:r>
          </w:p>
        </w:tc>
      </w:tr>
    </w:tbl>
    <w:p w14:paraId="01322CAB" w14:textId="77777777"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CE85A3C" w14:textId="77777777"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DA9FE3" w14:textId="77777777"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14:paraId="7634C903" w14:textId="77777777"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14:paraId="62107A8A" w14:textId="77777777" w:rsidR="004726F4" w:rsidRPr="00A239FB" w:rsidRDefault="004726F4" w:rsidP="004726F4">
      <w:pPr>
        <w:rPr>
          <w:rFonts w:ascii="Times New Roman" w:hAnsi="Times New Roman" w:cs="Times New Roman"/>
        </w:rPr>
      </w:pPr>
    </w:p>
    <w:p w14:paraId="2D39E31D" w14:textId="77777777"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14:paraId="1982FD0B" w14:textId="77777777" w:rsidTr="00606F83">
        <w:trPr>
          <w:trHeight w:val="2634"/>
          <w:jc w:val="center"/>
        </w:trPr>
        <w:tc>
          <w:tcPr>
            <w:tcW w:w="9356" w:type="dxa"/>
          </w:tcPr>
          <w:p w14:paraId="20CAA75A" w14:textId="757BA3D9" w:rsidR="004726F4" w:rsidRPr="00547320" w:rsidRDefault="00713497" w:rsidP="005A4BEF">
            <w:pPr>
              <w:rPr>
                <w:szCs w:val="21"/>
              </w:rPr>
            </w:pPr>
            <w:r>
              <w:rPr>
                <w:rFonts w:hint="eastAsia"/>
              </w:rPr>
              <w:t>给</w:t>
            </w:r>
            <w:r w:rsidR="00314DB7" w:rsidRPr="00286E4C">
              <w:rPr>
                <w:rFonts w:hint="eastAsia"/>
              </w:rPr>
              <w:t>排水</w:t>
            </w:r>
            <w:r w:rsidR="00D73493">
              <w:rPr>
                <w:rFonts w:hint="eastAsia"/>
              </w:rPr>
              <w:t>专业流程图</w:t>
            </w:r>
            <w:r w:rsidR="005B78E8">
              <w:rPr>
                <w:rFonts w:hint="eastAsia"/>
              </w:rPr>
              <w:t>和竣工图</w:t>
            </w:r>
          </w:p>
        </w:tc>
      </w:tr>
    </w:tbl>
    <w:p w14:paraId="51323E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92D3" w14:textId="77777777" w:rsidR="000D4E32" w:rsidRDefault="000D4E32" w:rsidP="004726F4">
      <w:r>
        <w:separator/>
      </w:r>
    </w:p>
  </w:endnote>
  <w:endnote w:type="continuationSeparator" w:id="0">
    <w:p w14:paraId="1A5BC920" w14:textId="77777777" w:rsidR="000D4E32" w:rsidRDefault="000D4E32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7A07" w14:textId="77777777" w:rsidR="000D4E32" w:rsidRDefault="000D4E32" w:rsidP="004726F4">
      <w:r>
        <w:separator/>
      </w:r>
    </w:p>
  </w:footnote>
  <w:footnote w:type="continuationSeparator" w:id="0">
    <w:p w14:paraId="6746399A" w14:textId="77777777" w:rsidR="000D4E32" w:rsidRDefault="000D4E32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74A38"/>
    <w:rsid w:val="000D4E32"/>
    <w:rsid w:val="00314DB7"/>
    <w:rsid w:val="004726F4"/>
    <w:rsid w:val="005B78E8"/>
    <w:rsid w:val="00606F83"/>
    <w:rsid w:val="00713497"/>
    <w:rsid w:val="009578F2"/>
    <w:rsid w:val="00C61468"/>
    <w:rsid w:val="00CE62B0"/>
    <w:rsid w:val="00CF347C"/>
    <w:rsid w:val="00D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38DA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F"/>
    <w:rsid w:val="002516AC"/>
    <w:rsid w:val="003E7598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9</cp:revision>
  <dcterms:created xsi:type="dcterms:W3CDTF">2019-07-12T08:01:00Z</dcterms:created>
  <dcterms:modified xsi:type="dcterms:W3CDTF">2022-02-21T06:43:00Z</dcterms:modified>
</cp:coreProperties>
</file>