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5" w:name="_GoBack"/>
      <w:bookmarkEnd w:id="85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新建项目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河南-郑州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2021年12月21日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T18339175655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13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"_Toc91013123"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建筑概况</w:t>
      </w:r>
      <w:r>
        <w:tab/>
      </w:r>
      <w:r>
        <w:fldChar w:fldCharType="begin"/>
      </w:r>
      <w:r>
        <w:instrText xml:space="preserve"> PAGEREF _Toc91013123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"_Toc91013124"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评价依据</w:t>
      </w:r>
      <w:r>
        <w:tab/>
      </w:r>
      <w:r>
        <w:fldChar w:fldCharType="begin"/>
      </w:r>
      <w:r>
        <w:instrText xml:space="preserve"> PAGEREF _Toc91013124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"_Toc91013125"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评价目标</w:t>
      </w:r>
      <w:r>
        <w:tab/>
      </w:r>
      <w:r>
        <w:fldChar w:fldCharType="begin"/>
      </w:r>
      <w:r>
        <w:instrText xml:space="preserve"> PAGEREF _Toc91013125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"_Toc91013126"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评价方法</w:t>
      </w:r>
      <w:r>
        <w:tab/>
      </w:r>
      <w:r>
        <w:fldChar w:fldCharType="begin"/>
      </w:r>
      <w:r>
        <w:instrText xml:space="preserve"> PAGEREF _Toc91013126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"_Toc91013127"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防潮验算计算过程</w:t>
      </w:r>
      <w:r>
        <w:tab/>
      </w:r>
      <w:r>
        <w:fldChar w:fldCharType="begin"/>
      </w:r>
      <w:r>
        <w:instrText xml:space="preserve"> PAGEREF _Toc91013127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"_Toc91013128"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计算条件</w:t>
      </w:r>
      <w:r>
        <w:tab/>
      </w:r>
      <w:r>
        <w:fldChar w:fldCharType="begin"/>
      </w:r>
      <w:r>
        <w:instrText xml:space="preserve"> PAGEREF _Toc91013128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"_Toc91013129"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屋顶构造一</w:t>
      </w:r>
      <w:r>
        <w:tab/>
      </w:r>
      <w:r>
        <w:fldChar w:fldCharType="begin"/>
      </w:r>
      <w:r>
        <w:instrText xml:space="preserve"> PAGEREF _Toc91013129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"_Toc91013130"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object>
          <v:shape id="_x0000_i1025" o:spt="75" type="#_x0000_t75" style="height:13.65pt;width:18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_Toc91013130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"_Toc91013131"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object>
          <v:shape id="_x0000_i1026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_Toc91013131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"_Toc91013132"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_Toc91013132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"_Toc91013133"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外墙构造一</w:t>
      </w:r>
      <w:r>
        <w:tab/>
      </w:r>
      <w:r>
        <w:fldChar w:fldCharType="begin"/>
      </w:r>
      <w:r>
        <w:instrText xml:space="preserve"> PAGEREF _Toc91013133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"_Toc91013134"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7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_Toc91013134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"_Toc91013135"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28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_Toc91013135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"_Toc91013136"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_Toc91013136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"_Toc91013137"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阳台隔墙构造一</w:t>
      </w:r>
      <w:r>
        <w:tab/>
      </w:r>
      <w:r>
        <w:fldChar w:fldCharType="begin"/>
      </w:r>
      <w:r>
        <w:instrText xml:space="preserve"> PAGEREF _Toc91013137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"_Toc91013138"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冷凝计算界面至围护结构内表面之间的热阻</w:t>
      </w:r>
      <w:r>
        <w:pict>
          <v:shape id="_x0000_i1029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_Toc91013138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"_Toc91013139"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冷凝计算界面温度</w:t>
      </w:r>
      <w:r>
        <w:rPr>
          <w:position w:val="-6"/>
        </w:rPr>
        <w:pict>
          <v:shape id="_x0000_i1030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_Toc91013139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"_Toc91013140"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</w:rPr>
        <w:t>围护结构冷凝受潮验算</w:t>
      </w:r>
      <w:r>
        <w:tab/>
      </w:r>
      <w:r>
        <w:fldChar w:fldCharType="begin"/>
      </w:r>
      <w:r>
        <w:instrText xml:space="preserve"> PAGEREF _Toc91013140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"_Toc91013141"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</w:rPr>
        <w:t>验算结论</w:t>
      </w:r>
      <w:r>
        <w:tab/>
      </w:r>
      <w:r>
        <w:fldChar w:fldCharType="begin"/>
      </w:r>
      <w:r>
        <w:instrText xml:space="preserve"> PAGEREF _Toc91013141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3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4" w:name="_Toc91013123"/>
      <w:bookmarkStart w:id="15" w:name="_Toc480186060"/>
      <w:bookmarkStart w:id="16" w:name="_Toc480186122"/>
      <w:bookmarkStart w:id="17" w:name="_Toc480218444"/>
      <w:bookmarkStart w:id="18" w:name="_Toc316568035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河南-郑州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2" w:name="纬度"/>
            <w:r>
              <w:rPr>
                <w:rFonts w:hint="eastAsia"/>
              </w:rPr>
              <w:t>35.00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3" w:name="经度"/>
            <w:r>
              <w:rPr>
                <w:rFonts w:hint="eastAsia"/>
              </w:rPr>
              <w:t>113.65</w:t>
            </w:r>
            <w:bookmarkEnd w:id="2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气候分区"/>
            <w:r>
              <w:t>寒冷B区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面积"/>
            <w:r>
              <w:rPr>
                <w:rFonts w:hint="eastAsia"/>
              </w:rPr>
              <w:t>4133</w:t>
            </w:r>
            <w:bookmarkEnd w:id="25"/>
            <w:r>
              <w:rPr>
                <w:rFonts w:hint="eastAsia"/>
              </w:rPr>
              <w:t>㎡    地下</w:t>
            </w:r>
            <w:bookmarkStart w:id="26" w:name="地下建筑面积"/>
            <w:r>
              <w:rPr>
                <w:rFonts w:hint="eastAsia"/>
              </w:rPr>
              <w:t>0</w:t>
            </w:r>
            <w:bookmarkEnd w:id="26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7" w:name="地上建筑层数"/>
            <w:r>
              <w:rPr>
                <w:rFonts w:hint="eastAsia"/>
              </w:rPr>
              <w:t>3</w:t>
            </w:r>
            <w:bookmarkEnd w:id="27"/>
            <w:r>
              <w:rPr>
                <w:rFonts w:hint="eastAsia"/>
              </w:rPr>
              <w:t xml:space="preserve">          地下</w:t>
            </w:r>
            <w:bookmarkStart w:id="28" w:name="地下建筑层数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地上建筑高度"/>
            <w:r>
              <w:rPr>
                <w:rFonts w:hint="eastAsia"/>
              </w:rPr>
              <w:t>14.4</w:t>
            </w:r>
            <w:bookmarkEnd w:id="29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1" w:name="_Toc480186061"/>
      <w:bookmarkStart w:id="32" w:name="_Toc480186123"/>
      <w:bookmarkStart w:id="33" w:name="_Toc480218445"/>
      <w:bookmarkStart w:id="34" w:name="_Toc91013124"/>
      <w:bookmarkStart w:id="35" w:name="_Toc316568036"/>
      <w:bookmarkStart w:id="36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5"/>
    </w:p>
    <w:bookmarkEnd w:id="36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河南公共建筑节能设计标准DBJ41/T 075-2016</w:t>
      </w:r>
      <w:bookmarkEnd w:id="37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8" w:name="_Toc480218446"/>
      <w:bookmarkStart w:id="39" w:name="_Toc480186062"/>
      <w:bookmarkStart w:id="40" w:name="_Toc91013125"/>
      <w:bookmarkStart w:id="41" w:name="_Toc480186124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91013126"/>
      <w:bookmarkStart w:id="44" w:name="_Toc479931706"/>
      <w:bookmarkStart w:id="45" w:name="_Toc480186063"/>
      <w:bookmarkStart w:id="46" w:name="_Toc48018612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5.55pt;width:140.8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.15pt;width:162.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4pt;width:24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65pt;width:20.0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65pt;width:21.8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65pt;width:15.0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65pt;width:20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65pt;width:15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3.7pt;width:117.5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.25pt;width:13.6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.25pt;width:9.1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.25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.25pt;width:15.0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.25pt;width:13.6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6pt;width:19.6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7" w:name="_Toc480186064"/>
      <w:bookmarkStart w:id="48" w:name="_Toc480186126"/>
      <w:bookmarkStart w:id="49" w:name="_Toc91013127"/>
      <w:bookmarkStart w:id="50" w:name="_Toc480218448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>
      <w:pPr>
        <w:pStyle w:val="4"/>
        <w:spacing w:line="240" w:lineRule="atLeast"/>
        <w:rPr>
          <w:kern w:val="2"/>
        </w:rPr>
      </w:pPr>
      <w:bookmarkStart w:id="51" w:name="_Toc91013128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3pt;width:9.5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e_avg"/>
            <w:r>
              <w:rPr>
                <w:rFonts w:hint="eastAsia"/>
              </w:rPr>
              <w:t>2.50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5" w:name="室外相对湿度"/>
            <w:r>
              <w:rPr>
                <w:rFonts w:hint="eastAsia"/>
              </w:rPr>
              <w:t>57.00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6" w:name="Z"/>
            <w:r>
              <w:rPr>
                <w:rFonts w:hint="eastAsia"/>
              </w:rPr>
              <w:t>88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7" w:name="气象数据参考"/>
      <w:bookmarkEnd w:id="57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8" w:name="_Toc91013129"/>
      <w:r>
        <w:rPr>
          <w:rFonts w:hint="eastAsia"/>
          <w:kern w:val="2"/>
        </w:rPr>
        <w:t>屋顶构造一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3.333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0.0998</w:t>
            </w:r>
          </w:p>
        </w:tc>
        <w:tc>
          <w:tcPr>
            <w:tcW w:w="993" w:type="dxa"/>
            <w:vAlign w:val="center"/>
          </w:tcPr>
          <w:p>
            <w:r>
              <w:t>0.444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9" w:name="_Toc91013130"/>
      <w:r>
        <w:rPr>
          <w:rFonts w:hint="eastAsia"/>
        </w:rPr>
        <w:t>冷凝计算界面至围护结构内表面之间的热阻</w:t>
      </w:r>
      <w:bookmarkEnd w:id="59"/>
      <w:r>
        <w:object>
          <v:shape id="_x0000_i1061" o:spt="75" type="#_x0000_t75" style="height:13.65pt;width:18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3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65pt;width:18.7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3.89</w:t>
      </w:r>
    </w:p>
    <w:p>
      <w:pPr>
        <w:pStyle w:val="5"/>
        <w:ind w:right="1470"/>
      </w:pPr>
      <w:bookmarkStart w:id="60" w:name="_Toc91013131"/>
      <w:r>
        <w:rPr>
          <w:rFonts w:hint="eastAsia"/>
        </w:rPr>
        <w:t>冷凝计算界面温度</w:t>
      </w:r>
      <w:bookmarkEnd w:id="60"/>
      <w:r>
        <w:rPr>
          <w:position w:val="-6"/>
        </w:rPr>
        <w:object>
          <v:shape id="_x0000_i1063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5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2.8pt;width:111.6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65pt;width:13.6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8">
            <o:LockedField>false</o:LockedField>
          </o:OLEObject>
        </w:object>
      </w:r>
      <w:r>
        <w:t>=</w:t>
      </w:r>
      <w:r>
        <w:rPr>
          <w:rFonts w:hint="eastAsia"/>
        </w:rPr>
        <w:t>2.75</w:t>
      </w:r>
    </w:p>
    <w:p>
      <w:pPr>
        <w:pStyle w:val="5"/>
        <w:ind w:right="1470"/>
      </w:pPr>
      <w:bookmarkStart w:id="61" w:name="_Toc91013132"/>
      <w:r>
        <w:rPr>
          <w:rStyle w:val="32"/>
          <w:rFonts w:hint="eastAsia"/>
          <w:b/>
          <w:bCs w:val="0"/>
        </w:rPr>
        <w:t>围护结构冷凝受潮验算</w:t>
      </w:r>
      <w:bookmarkEnd w:id="61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65pt;width:20.0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65pt;width:20.0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9800.39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65pt;width:21.8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65pt;width:21.8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65pt;width:15.0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65pt;width:15.0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65pt;width:20.0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65pt;width:20.0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744.17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65pt;width:15.0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65pt;width:15.0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65pt;width:13.6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3pt;width:142.6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4pt;width:24.6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2" w:name="_Toc91013133"/>
      <w:r>
        <w:rPr>
          <w:rFonts w:hint="eastAsia"/>
          <w:kern w:val="2"/>
        </w:rPr>
        <w:t>外墙构造一</w:t>
      </w:r>
      <w:bookmarkEnd w:id="62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3.333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3" w:name="_Toc91013134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63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3.49</w:t>
      </w:r>
    </w:p>
    <w:p>
      <w:pPr>
        <w:pStyle w:val="5"/>
        <w:ind w:right="1470"/>
      </w:pPr>
      <w:bookmarkStart w:id="64" w:name="_Toc91013135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64"/>
    </w:p>
    <w:p>
      <w:pPr>
        <w:jc w:val="center"/>
      </w:pPr>
      <w:r>
        <w:pict>
          <v:shape id="_x0000_i1094" o:spt="75" type="#_x0000_t75" style="height:32.8pt;width:111.6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2.76</w:t>
      </w:r>
    </w:p>
    <w:p>
      <w:pPr>
        <w:pStyle w:val="5"/>
        <w:ind w:right="1470"/>
      </w:pPr>
      <w:bookmarkStart w:id="65" w:name="_Toc91013136"/>
      <w:r>
        <w:rPr>
          <w:rStyle w:val="32"/>
          <w:rFonts w:hint="eastAsia"/>
          <w:b/>
          <w:bCs w:val="0"/>
        </w:rPr>
        <w:t>围护结构冷凝受潮验算</w:t>
      </w:r>
      <w:bookmarkEnd w:id="65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14062.08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65pt;width:21.8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65pt;width:21.8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416.67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744.52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3pt;width:142.6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4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66" w:name="构造ID"/>
      <w:bookmarkStart w:id="67" w:name="_Toc91013137"/>
      <w:bookmarkStart w:id="68" w:name="DataTab"/>
      <w:r>
        <w:rPr>
          <w:rFonts w:hint="eastAsia"/>
          <w:kern w:val="2"/>
        </w:rPr>
        <w:t>阳台隔墙构造一</w:t>
      </w:r>
      <w:bookmarkEnd w:id="66"/>
      <w:bookmarkEnd w:id="67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9"/>
    </w:tbl>
    <w:p>
      <w:pPr>
        <w:pStyle w:val="3"/>
        <w:ind w:left="1470" w:right="1470"/>
      </w:pPr>
    </w:p>
    <w:p>
      <w:pPr>
        <w:pStyle w:val="5"/>
      </w:pPr>
      <w:bookmarkStart w:id="70" w:name="_Toc91013138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0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65pt;width:18.7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71" w:name="R_o_i"/>
      <w:r>
        <w:rPr>
          <w:rFonts w:hint="eastAsia"/>
        </w:rPr>
        <w:t>0.72</w:t>
      </w:r>
      <w:bookmarkEnd w:id="71"/>
    </w:p>
    <w:p>
      <w:pPr>
        <w:pStyle w:val="5"/>
        <w:ind w:right="1470"/>
      </w:pPr>
      <w:bookmarkStart w:id="72" w:name="_Toc91013139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2"/>
    </w:p>
    <w:p>
      <w:pPr>
        <w:jc w:val="center"/>
      </w:pPr>
      <w:r>
        <w:pict>
          <v:shape id="_x0000_i1124" o:spt="75" type="#_x0000_t75" style="height:32.8pt;width:111.6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65pt;width:13.6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bookmarkStart w:id="73" w:name="θ_c"/>
      <w:r>
        <w:rPr>
          <w:rFonts w:hint="eastAsia"/>
        </w:rPr>
        <w:t>3.57</w:t>
      </w:r>
      <w:bookmarkEnd w:id="73"/>
    </w:p>
    <w:p>
      <w:pPr>
        <w:pStyle w:val="5"/>
        <w:ind w:right="1470"/>
      </w:pPr>
      <w:bookmarkStart w:id="74" w:name="_Toc91013140"/>
      <w:r>
        <w:rPr>
          <w:rStyle w:val="32"/>
          <w:rFonts w:hint="eastAsia"/>
          <w:b/>
          <w:bCs w:val="0"/>
        </w:rPr>
        <w:t>围护结构冷凝受潮验算</w:t>
      </w:r>
      <w:bookmarkEnd w:id="74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65pt;width:21.8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65pt;width:21.8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5.95pt;width:2.3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5.95pt;width:5.4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Pe"/>
            <w:r>
              <w:rPr>
                <w:rFonts w:hint="eastAsia"/>
              </w:rPr>
              <w:t>416.67</w:t>
            </w:r>
            <w:bookmarkEnd w:id="78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65pt;width:20.0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9" w:name="Psc"/>
            <w:r>
              <w:rPr>
                <w:rFonts w:hint="eastAsia"/>
              </w:rPr>
              <w:t>789.11</w:t>
            </w:r>
            <w:bookmarkEnd w:id="79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65pt;width:15.0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65pt;width:13.6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3pt;width:142.6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4pt;width:24.6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>
      <w:pPr>
        <w:widowControl/>
        <w:jc w:val="left"/>
      </w:pPr>
    </w:p>
    <w:bookmarkEnd w:id="68"/>
    <w:p>
      <w:pPr>
        <w:pStyle w:val="2"/>
      </w:pPr>
      <w:bookmarkStart w:id="84" w:name="_Toc91013141"/>
      <w:r>
        <w:t>验算结论</w:t>
      </w:r>
      <w:bookmarkEnd w:id="84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3113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屋顶</w:t>
            </w:r>
          </w:p>
        </w:tc>
        <w:tc>
          <w:tcPr>
            <w:tcW w:w="3112" w:type="dxa"/>
            <w:vAlign w:val="center"/>
          </w:tcPr>
          <w:p>
            <w:r>
              <w:t>屋顶构造一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外墙</w:t>
            </w:r>
          </w:p>
        </w:tc>
        <w:tc>
          <w:tcPr>
            <w:tcW w:w="3112" w:type="dxa"/>
            <w:vAlign w:val="center"/>
          </w:tcPr>
          <w:p>
            <w:r>
              <w:t>外墙构造一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>
            <w:r>
              <w:t>阳台隔墙</w:t>
            </w:r>
          </w:p>
        </w:tc>
        <w:tc>
          <w:tcPr>
            <w:tcW w:w="3112" w:type="dxa"/>
            <w:vAlign w:val="center"/>
          </w:tcPr>
          <w:p>
            <w:r>
              <w:t>阳台隔墙构造一</w:t>
            </w:r>
          </w:p>
        </w:tc>
        <w:tc>
          <w:tcPr>
            <w:tcW w:w="1811" w:type="dxa"/>
            <w:vAlign w:val="center"/>
          </w:tcPr>
          <w:p>
            <w:r>
              <w:t>10</w:t>
            </w:r>
          </w:p>
        </w:tc>
        <w:tc>
          <w:tcPr>
            <w:tcW w:w="1811" w:type="dxa"/>
            <w:vAlign w:val="center"/>
          </w:tcPr>
          <w:p>
            <w:r>
              <w:t>0</w:t>
            </w:r>
          </w:p>
        </w:tc>
        <w:tc>
          <w:tcPr>
            <w:tcW w:w="1188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9E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2F663E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3F9E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6AD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53AD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字符1"/>
    <w:link w:val="16"/>
    <w:uiPriority w:val="0"/>
    <w:rPr>
      <w:kern w:val="2"/>
      <w:sz w:val="18"/>
      <w:szCs w:val="18"/>
    </w:rPr>
  </w:style>
  <w:style w:type="character" w:customStyle="1" w:styleId="26">
    <w:name w:val="页脚 字符1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字符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字符1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字符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字符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字符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字符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字符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字符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字符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字符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字符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h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991</Words>
  <Characters>5652</Characters>
  <Lines>47</Lines>
  <Paragraphs>13</Paragraphs>
  <TotalTime>3</TotalTime>
  <ScaleCrop>false</ScaleCrop>
  <LinksUpToDate>false</LinksUpToDate>
  <CharactersWithSpaces>6630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2021-12-21T13:05:00Z</dcterms:created>
  <dc:creator>whh</dc:creator>
  <cp:lastModifiedBy>叮当</cp:lastModifiedBy>
  <dcterms:modified xsi:type="dcterms:W3CDTF">2022-02-19T07:48:37Z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2052-11.1.0.11294</vt:lpwstr>
  </property>
  <property fmtid="{D5CDD505-2E9C-101B-9397-08002B2CF9AE}" pid="4" name="ICV">
    <vt:lpwstr>CD1D368CBA734BE18B43B419ABAA9CD6</vt:lpwstr>
  </property>
</Properties>
</file>