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lang w:val="en-US" w:eastAsia="zh-CN"/>
              </w:rPr>
              <w:t>隐·现——</w:t>
            </w:r>
            <w:r>
              <w:rPr>
                <w:rFonts w:hint="eastAsia" w:ascii="宋体" w:hAnsi="宋体"/>
                <w:szCs w:val="21"/>
              </w:rPr>
              <w:t>疗养活动中心</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辽宁-大连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YB40135</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大连理工大学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大连理工大学</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r>
              <w:rPr>
                <w:rFonts w:hint="eastAsia" w:ascii="宋体" w:hAnsi="宋体"/>
                <w:szCs w:val="21"/>
                <w:lang w:val="en-US" w:eastAsia="zh-CN"/>
              </w:rPr>
              <w:t>雒童 邹斯晴 钟豪杰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r>
              <w:rPr>
                <w:rFonts w:hint="eastAsia" w:ascii="宋体" w:hAnsi="宋体"/>
                <w:szCs w:val="21"/>
                <w:lang w:val="en-US" w:eastAsia="zh-CN"/>
              </w:rPr>
              <w:t>雒童 邹斯晴 钟豪杰</w:t>
            </w:r>
            <w:bookmarkStart w:id="112" w:name="_GoBack"/>
            <w:bookmarkEnd w:id="1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2022年2月16日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T13731456390</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"_Toc95934581" </w:instrText>
      </w:r>
      <w:r>
        <w:fldChar w:fldCharType="separate"/>
      </w:r>
      <w:r>
        <w:rPr>
          <w:rStyle w:val="22"/>
        </w:rPr>
        <w:t>1</w:t>
      </w:r>
      <w:r>
        <w:rPr>
          <w:rFonts w:asciiTheme="minorHAnsi" w:hAnsiTheme="minorHAnsi" w:eastAsiaTheme="minorEastAsia" w:cstheme="minorBidi"/>
          <w:b w:val="0"/>
          <w:bCs w:val="0"/>
          <w:szCs w:val="22"/>
        </w:rPr>
        <w:tab/>
      </w:r>
      <w:r>
        <w:rPr>
          <w:rStyle w:val="22"/>
        </w:rPr>
        <w:t>建筑概况</w:t>
      </w:r>
      <w:r>
        <w:tab/>
      </w:r>
      <w:r>
        <w:fldChar w:fldCharType="begin"/>
      </w:r>
      <w:r>
        <w:instrText xml:space="preserve"> PAGEREF _Toc95934581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"_Toc95934582" </w:instrText>
      </w:r>
      <w:r>
        <w:fldChar w:fldCharType="separate"/>
      </w:r>
      <w:r>
        <w:rPr>
          <w:rStyle w:val="22"/>
        </w:rPr>
        <w:t>2</w:t>
      </w:r>
      <w:r>
        <w:rPr>
          <w:rFonts w:asciiTheme="minorHAnsi" w:hAnsiTheme="minorHAnsi" w:eastAsiaTheme="minorEastAsia" w:cstheme="minorBidi"/>
          <w:b w:val="0"/>
          <w:bCs w:val="0"/>
          <w:szCs w:val="22"/>
        </w:rPr>
        <w:tab/>
      </w:r>
      <w:r>
        <w:rPr>
          <w:rStyle w:val="22"/>
        </w:rPr>
        <w:t>计算依据</w:t>
      </w:r>
      <w:r>
        <w:tab/>
      </w:r>
      <w:r>
        <w:fldChar w:fldCharType="begin"/>
      </w:r>
      <w:r>
        <w:instrText xml:space="preserve"> PAGEREF _Toc95934582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"_Toc95934583" </w:instrText>
      </w:r>
      <w:r>
        <w:fldChar w:fldCharType="separate"/>
      </w:r>
      <w:r>
        <w:rPr>
          <w:rStyle w:val="22"/>
        </w:rPr>
        <w:t>3</w:t>
      </w:r>
      <w:r>
        <w:rPr>
          <w:rFonts w:asciiTheme="minorHAnsi" w:hAnsiTheme="minorHAnsi" w:eastAsiaTheme="minorEastAsia" w:cstheme="minorBidi"/>
          <w:b w:val="0"/>
          <w:bCs w:val="0"/>
          <w:szCs w:val="22"/>
        </w:rPr>
        <w:tab/>
      </w:r>
      <w:r>
        <w:rPr>
          <w:rStyle w:val="22"/>
        </w:rPr>
        <w:t>计算要求</w:t>
      </w:r>
      <w:r>
        <w:tab/>
      </w:r>
      <w:r>
        <w:fldChar w:fldCharType="begin"/>
      </w:r>
      <w:r>
        <w:instrText xml:space="preserve"> PAGEREF _Toc95934583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"_Toc95934584" </w:instrText>
      </w:r>
      <w:r>
        <w:fldChar w:fldCharType="separate"/>
      </w:r>
      <w:r>
        <w:rPr>
          <w:rStyle w:val="22"/>
          <w:lang w:val="en-GB"/>
        </w:rPr>
        <w:t>3.1</w:t>
      </w:r>
      <w:r>
        <w:rPr>
          <w:rFonts w:asciiTheme="minorHAnsi" w:hAnsiTheme="minorHAnsi" w:eastAsiaTheme="minorEastAsia" w:cstheme="minorBidi"/>
          <w:szCs w:val="22"/>
        </w:rPr>
        <w:tab/>
      </w:r>
      <w:r>
        <w:rPr>
          <w:rStyle w:val="22"/>
        </w:rPr>
        <w:t>计算目标</w:t>
      </w:r>
      <w:r>
        <w:tab/>
      </w:r>
      <w:r>
        <w:fldChar w:fldCharType="begin"/>
      </w:r>
      <w:r>
        <w:instrText xml:space="preserve"> PAGEREF _Toc95934584 \h </w:instrText>
      </w:r>
      <w:r>
        <w:fldChar w:fldCharType="separate"/>
      </w:r>
      <w:r>
        <w:t>3</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"_Toc95934585" </w:instrText>
      </w:r>
      <w:r>
        <w:fldChar w:fldCharType="separate"/>
      </w:r>
      <w:r>
        <w:rPr>
          <w:rStyle w:val="22"/>
          <w:lang w:val="en-GB"/>
        </w:rPr>
        <w:t>3.2</w:t>
      </w:r>
      <w:r>
        <w:rPr>
          <w:rFonts w:asciiTheme="minorHAnsi" w:hAnsiTheme="minorHAnsi" w:eastAsiaTheme="minorEastAsia" w:cstheme="minorBidi"/>
          <w:szCs w:val="22"/>
        </w:rPr>
        <w:tab/>
      </w:r>
      <w:r>
        <w:rPr>
          <w:rStyle w:val="22"/>
        </w:rPr>
        <w:t>计算方法</w:t>
      </w:r>
      <w:r>
        <w:tab/>
      </w:r>
      <w:r>
        <w:fldChar w:fldCharType="begin"/>
      </w:r>
      <w:r>
        <w:instrText xml:space="preserve"> PAGEREF _Toc95934585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"_Toc95934586" </w:instrText>
      </w:r>
      <w:r>
        <w:fldChar w:fldCharType="separate"/>
      </w:r>
      <w:r>
        <w:rPr>
          <w:rStyle w:val="22"/>
        </w:rPr>
        <w:t>4</w:t>
      </w:r>
      <w:r>
        <w:rPr>
          <w:rFonts w:asciiTheme="minorHAnsi" w:hAnsiTheme="minorHAnsi" w:eastAsiaTheme="minorEastAsia" w:cstheme="minorBidi"/>
          <w:b w:val="0"/>
          <w:bCs w:val="0"/>
          <w:szCs w:val="22"/>
        </w:rPr>
        <w:tab/>
      </w:r>
      <w:r>
        <w:rPr>
          <w:rStyle w:val="22"/>
        </w:rPr>
        <w:t>气象数据</w:t>
      </w:r>
      <w:r>
        <w:tab/>
      </w:r>
      <w:r>
        <w:fldChar w:fldCharType="begin"/>
      </w:r>
      <w:r>
        <w:instrText xml:space="preserve"> PAGEREF _Toc95934586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"_Toc95934587" </w:instrText>
      </w:r>
      <w:r>
        <w:fldChar w:fldCharType="separate"/>
      </w:r>
      <w:r>
        <w:rPr>
          <w:rStyle w:val="22"/>
          <w:lang w:val="en-GB"/>
        </w:rPr>
        <w:t>4.1</w:t>
      </w:r>
      <w:r>
        <w:rPr>
          <w:rFonts w:asciiTheme="minorHAnsi" w:hAnsiTheme="minorHAnsi" w:eastAsiaTheme="minorEastAsia" w:cstheme="minorBidi"/>
          <w:szCs w:val="22"/>
        </w:rPr>
        <w:tab/>
      </w:r>
      <w:r>
        <w:rPr>
          <w:rStyle w:val="22"/>
        </w:rPr>
        <w:t>气象地点</w:t>
      </w:r>
      <w:r>
        <w:tab/>
      </w:r>
      <w:r>
        <w:fldChar w:fldCharType="begin"/>
      </w:r>
      <w:r>
        <w:instrText xml:space="preserve"> PAGEREF _Toc95934587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"_Toc95934588" </w:instrText>
      </w:r>
      <w:r>
        <w:fldChar w:fldCharType="separate"/>
      </w:r>
      <w:r>
        <w:rPr>
          <w:rStyle w:val="22"/>
          <w:lang w:val="en-GB"/>
        </w:rPr>
        <w:t>4.2</w:t>
      </w:r>
      <w:r>
        <w:rPr>
          <w:rFonts w:asciiTheme="minorHAnsi" w:hAnsiTheme="minorHAnsi" w:eastAsiaTheme="minorEastAsia" w:cstheme="minorBidi"/>
          <w:szCs w:val="22"/>
        </w:rPr>
        <w:tab/>
      </w:r>
      <w:r>
        <w:rPr>
          <w:rStyle w:val="22"/>
        </w:rPr>
        <w:t>逐日干球温度表</w:t>
      </w:r>
      <w:r>
        <w:tab/>
      </w:r>
      <w:r>
        <w:fldChar w:fldCharType="begin"/>
      </w:r>
      <w:r>
        <w:instrText xml:space="preserve"> PAGEREF _Toc95934588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"_Toc95934589" </w:instrText>
      </w:r>
      <w:r>
        <w:fldChar w:fldCharType="separate"/>
      </w:r>
      <w:r>
        <w:rPr>
          <w:rStyle w:val="22"/>
          <w:lang w:val="en-GB"/>
        </w:rPr>
        <w:t>4.3</w:t>
      </w:r>
      <w:r>
        <w:rPr>
          <w:rFonts w:asciiTheme="minorHAnsi" w:hAnsiTheme="minorHAnsi" w:eastAsiaTheme="minorEastAsia" w:cstheme="minorBidi"/>
          <w:szCs w:val="22"/>
        </w:rPr>
        <w:tab/>
      </w:r>
      <w:r>
        <w:rPr>
          <w:rStyle w:val="22"/>
        </w:rPr>
        <w:t>逐月辐照量表</w:t>
      </w:r>
      <w:r>
        <w:tab/>
      </w:r>
      <w:r>
        <w:fldChar w:fldCharType="begin"/>
      </w:r>
      <w:r>
        <w:instrText xml:space="preserve"> PAGEREF _Toc95934589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"_Toc95934590" </w:instrText>
      </w:r>
      <w:r>
        <w:fldChar w:fldCharType="separate"/>
      </w:r>
      <w:r>
        <w:rPr>
          <w:rStyle w:val="22"/>
          <w:lang w:val="en-GB"/>
        </w:rPr>
        <w:t>4.4</w:t>
      </w:r>
      <w:r>
        <w:rPr>
          <w:rFonts w:asciiTheme="minorHAnsi" w:hAnsiTheme="minorHAnsi" w:eastAsiaTheme="minorEastAsia" w:cstheme="minorBidi"/>
          <w:szCs w:val="22"/>
        </w:rPr>
        <w:tab/>
      </w:r>
      <w:r>
        <w:rPr>
          <w:rStyle w:val="22"/>
        </w:rPr>
        <w:t>峰值工况</w:t>
      </w:r>
      <w:r>
        <w:tab/>
      </w:r>
      <w:r>
        <w:fldChar w:fldCharType="begin"/>
      </w:r>
      <w:r>
        <w:instrText xml:space="preserve"> PAGEREF _Toc95934590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"_Toc95934591" </w:instrText>
      </w:r>
      <w:r>
        <w:fldChar w:fldCharType="separate"/>
      </w:r>
      <w:r>
        <w:rPr>
          <w:rStyle w:val="22"/>
        </w:rPr>
        <w:t>5</w:t>
      </w:r>
      <w:r>
        <w:rPr>
          <w:rFonts w:asciiTheme="minorHAnsi" w:hAnsiTheme="minorHAnsi" w:eastAsiaTheme="minorEastAsia" w:cstheme="minorBidi"/>
          <w:b w:val="0"/>
          <w:bCs w:val="0"/>
          <w:szCs w:val="22"/>
        </w:rPr>
        <w:tab/>
      </w:r>
      <w:r>
        <w:rPr>
          <w:rStyle w:val="22"/>
        </w:rPr>
        <w:t>围护结构</w:t>
      </w:r>
      <w:r>
        <w:tab/>
      </w:r>
      <w:r>
        <w:fldChar w:fldCharType="begin"/>
      </w:r>
      <w:r>
        <w:instrText xml:space="preserve"> PAGEREF _Toc95934591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"_Toc95934592" </w:instrText>
      </w:r>
      <w:r>
        <w:fldChar w:fldCharType="separate"/>
      </w:r>
      <w:r>
        <w:rPr>
          <w:rStyle w:val="22"/>
          <w:lang w:val="en-GB"/>
        </w:rPr>
        <w:t>5.1</w:t>
      </w:r>
      <w:r>
        <w:rPr>
          <w:rFonts w:asciiTheme="minorHAnsi" w:hAnsiTheme="minorHAnsi" w:eastAsiaTheme="minorEastAsia" w:cstheme="minorBidi"/>
          <w:szCs w:val="22"/>
        </w:rPr>
        <w:tab/>
      </w:r>
      <w:r>
        <w:rPr>
          <w:rStyle w:val="22"/>
        </w:rPr>
        <w:t>工程材料</w:t>
      </w:r>
      <w:r>
        <w:tab/>
      </w:r>
      <w:r>
        <w:fldChar w:fldCharType="begin"/>
      </w:r>
      <w:r>
        <w:instrText xml:space="preserve"> PAGEREF _Toc95934592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"_Toc95934593" </w:instrText>
      </w:r>
      <w:r>
        <w:fldChar w:fldCharType="separate"/>
      </w:r>
      <w:r>
        <w:rPr>
          <w:rStyle w:val="22"/>
          <w:lang w:val="en-GB"/>
        </w:rPr>
        <w:t>5.2</w:t>
      </w:r>
      <w:r>
        <w:rPr>
          <w:rFonts w:asciiTheme="minorHAnsi" w:hAnsiTheme="minorHAnsi" w:eastAsiaTheme="minorEastAsia" w:cstheme="minorBidi"/>
          <w:szCs w:val="22"/>
        </w:rPr>
        <w:tab/>
      </w:r>
      <w:r>
        <w:rPr>
          <w:rStyle w:val="22"/>
        </w:rPr>
        <w:t>围护结构作法简要说明</w:t>
      </w:r>
      <w:r>
        <w:tab/>
      </w:r>
      <w:r>
        <w:fldChar w:fldCharType="begin"/>
      </w:r>
      <w:r>
        <w:instrText xml:space="preserve"> PAGEREF _Toc95934593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"_Toc95934594" </w:instrText>
      </w:r>
      <w:r>
        <w:fldChar w:fldCharType="separate"/>
      </w:r>
      <w:r>
        <w:rPr>
          <w:rStyle w:val="22"/>
        </w:rPr>
        <w:t>6</w:t>
      </w:r>
      <w:r>
        <w:rPr>
          <w:rFonts w:asciiTheme="minorHAnsi" w:hAnsiTheme="minorHAnsi" w:eastAsiaTheme="minorEastAsia" w:cstheme="minorBidi"/>
          <w:b w:val="0"/>
          <w:bCs w:val="0"/>
          <w:szCs w:val="22"/>
        </w:rPr>
        <w:tab/>
      </w:r>
      <w:r>
        <w:rPr>
          <w:rStyle w:val="22"/>
        </w:rPr>
        <w:t>房间类型</w:t>
      </w:r>
      <w:r>
        <w:tab/>
      </w:r>
      <w:r>
        <w:fldChar w:fldCharType="begin"/>
      </w:r>
      <w:r>
        <w:instrText xml:space="preserve"> PAGEREF _Toc95934594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"_Toc95934595" </w:instrText>
      </w:r>
      <w:r>
        <w:fldChar w:fldCharType="separate"/>
      </w:r>
      <w:r>
        <w:rPr>
          <w:rStyle w:val="22"/>
          <w:lang w:val="en-GB"/>
        </w:rPr>
        <w:t>6.1</w:t>
      </w:r>
      <w:r>
        <w:rPr>
          <w:rFonts w:asciiTheme="minorHAnsi" w:hAnsiTheme="minorHAnsi" w:eastAsiaTheme="minorEastAsia" w:cstheme="minorBidi"/>
          <w:szCs w:val="22"/>
        </w:rPr>
        <w:tab/>
      </w:r>
      <w:r>
        <w:rPr>
          <w:rStyle w:val="22"/>
        </w:rPr>
        <w:t>房间表</w:t>
      </w:r>
      <w:r>
        <w:tab/>
      </w:r>
      <w:r>
        <w:fldChar w:fldCharType="begin"/>
      </w:r>
      <w:r>
        <w:instrText xml:space="preserve"> PAGEREF _Toc95934595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"_Toc95934596" </w:instrText>
      </w:r>
      <w:r>
        <w:fldChar w:fldCharType="separate"/>
      </w:r>
      <w:r>
        <w:rPr>
          <w:rStyle w:val="22"/>
          <w:lang w:val="en-GB"/>
        </w:rPr>
        <w:t>6.2</w:t>
      </w:r>
      <w:r>
        <w:rPr>
          <w:rFonts w:asciiTheme="minorHAnsi" w:hAnsiTheme="minorHAnsi" w:eastAsiaTheme="minorEastAsia" w:cstheme="minorBidi"/>
          <w:szCs w:val="22"/>
        </w:rPr>
        <w:tab/>
      </w:r>
      <w:r>
        <w:rPr>
          <w:rStyle w:val="22"/>
        </w:rPr>
        <w:t>作息时间表</w:t>
      </w:r>
      <w:r>
        <w:tab/>
      </w:r>
      <w:r>
        <w:fldChar w:fldCharType="begin"/>
      </w:r>
      <w:r>
        <w:instrText xml:space="preserve"> PAGEREF _Toc95934596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"_Toc95934597" </w:instrText>
      </w:r>
      <w:r>
        <w:fldChar w:fldCharType="separate"/>
      </w:r>
      <w:r>
        <w:rPr>
          <w:rStyle w:val="22"/>
        </w:rPr>
        <w:t>7</w:t>
      </w:r>
      <w:r>
        <w:rPr>
          <w:rFonts w:asciiTheme="minorHAnsi" w:hAnsiTheme="minorHAnsi" w:eastAsiaTheme="minorEastAsia" w:cstheme="minorBidi"/>
          <w:b w:val="0"/>
          <w:bCs w:val="0"/>
          <w:szCs w:val="22"/>
        </w:rPr>
        <w:tab/>
      </w:r>
      <w:r>
        <w:rPr>
          <w:rStyle w:val="22"/>
        </w:rPr>
        <w:t>计算结果</w:t>
      </w:r>
      <w:r>
        <w:tab/>
      </w:r>
      <w:r>
        <w:fldChar w:fldCharType="begin"/>
      </w:r>
      <w:r>
        <w:instrText xml:space="preserve"> PAGEREF _Toc95934597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"_Toc95934598" </w:instrText>
      </w:r>
      <w:r>
        <w:fldChar w:fldCharType="separate"/>
      </w:r>
      <w:r>
        <w:rPr>
          <w:rStyle w:val="22"/>
          <w:lang w:val="en-GB"/>
        </w:rPr>
        <w:t>7.1</w:t>
      </w:r>
      <w:r>
        <w:rPr>
          <w:rFonts w:asciiTheme="minorHAnsi" w:hAnsiTheme="minorHAnsi" w:eastAsiaTheme="minorEastAsia" w:cstheme="minorBidi"/>
          <w:szCs w:val="22"/>
        </w:rPr>
        <w:tab/>
      </w:r>
      <w:r>
        <w:rPr>
          <w:rStyle w:val="22"/>
        </w:rPr>
        <w:t>围护结构热工性能对比</w:t>
      </w:r>
      <w:r>
        <w:tab/>
      </w:r>
      <w:r>
        <w:fldChar w:fldCharType="begin"/>
      </w:r>
      <w:r>
        <w:instrText xml:space="preserve"> PAGEREF _Toc95934598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"_Toc95934599" </w:instrText>
      </w:r>
      <w:r>
        <w:fldChar w:fldCharType="separate"/>
      </w:r>
      <w:r>
        <w:rPr>
          <w:rStyle w:val="22"/>
          <w:lang w:val="en-GB"/>
        </w:rPr>
        <w:t>7.2</w:t>
      </w:r>
      <w:r>
        <w:rPr>
          <w:rFonts w:asciiTheme="minorHAnsi" w:hAnsiTheme="minorHAnsi" w:eastAsiaTheme="minorEastAsia" w:cstheme="minorBidi"/>
          <w:szCs w:val="22"/>
        </w:rPr>
        <w:tab/>
      </w:r>
      <w:r>
        <w:rPr>
          <w:rStyle w:val="22"/>
        </w:rPr>
        <w:t>负荷分项统计</w:t>
      </w:r>
      <w:r>
        <w:tab/>
      </w:r>
      <w:r>
        <w:fldChar w:fldCharType="begin"/>
      </w:r>
      <w:r>
        <w:instrText xml:space="preserve"> PAGEREF _Toc95934599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"_Toc95934600" </w:instrText>
      </w:r>
      <w:r>
        <w:fldChar w:fldCharType="separate"/>
      </w:r>
      <w:r>
        <w:rPr>
          <w:rStyle w:val="22"/>
          <w:lang w:val="en-GB"/>
        </w:rPr>
        <w:t>7.3</w:t>
      </w:r>
      <w:r>
        <w:rPr>
          <w:rFonts w:asciiTheme="minorHAnsi" w:hAnsiTheme="minorHAnsi" w:eastAsiaTheme="minorEastAsia" w:cstheme="minorBidi"/>
          <w:szCs w:val="22"/>
        </w:rPr>
        <w:tab/>
      </w:r>
      <w:r>
        <w:rPr>
          <w:rStyle w:val="22"/>
        </w:rPr>
        <w:t>逐月负荷表</w:t>
      </w:r>
      <w:r>
        <w:tab/>
      </w:r>
      <w:r>
        <w:fldChar w:fldCharType="begin"/>
      </w:r>
      <w:r>
        <w:instrText xml:space="preserve"> PAGEREF _Toc95934600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"_Toc95934601" </w:instrText>
      </w:r>
      <w:r>
        <w:fldChar w:fldCharType="separate"/>
      </w:r>
      <w:r>
        <w:rPr>
          <w:rStyle w:val="22"/>
          <w:lang w:val="en-GB"/>
        </w:rPr>
        <w:t>7.4</w:t>
      </w:r>
      <w:r>
        <w:rPr>
          <w:rFonts w:asciiTheme="minorHAnsi" w:hAnsiTheme="minorHAnsi" w:eastAsiaTheme="minorEastAsia" w:cstheme="minorBidi"/>
          <w:szCs w:val="22"/>
        </w:rPr>
        <w:tab/>
      </w:r>
      <w:r>
        <w:rPr>
          <w:rStyle w:val="22"/>
        </w:rPr>
        <w:t>围护结构节能率</w:t>
      </w:r>
      <w:r>
        <w:tab/>
      </w:r>
      <w:r>
        <w:fldChar w:fldCharType="begin"/>
      </w:r>
      <w:r>
        <w:instrText xml:space="preserve"> PAGEREF _Toc95934601 \h </w:instrText>
      </w:r>
      <w:r>
        <w:fldChar w:fldCharType="separate"/>
      </w:r>
      <w:r>
        <w:t>10</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"_Toc95934602" </w:instrText>
      </w:r>
      <w:r>
        <w:fldChar w:fldCharType="separate"/>
      </w:r>
      <w:r>
        <w:rPr>
          <w:rStyle w:val="22"/>
        </w:rPr>
        <w:t>8</w:t>
      </w:r>
      <w:r>
        <w:rPr>
          <w:rFonts w:asciiTheme="minorHAnsi" w:hAnsiTheme="minorHAnsi" w:eastAsiaTheme="minorEastAsia" w:cstheme="minorBidi"/>
          <w:b w:val="0"/>
          <w:bCs w:val="0"/>
          <w:szCs w:val="22"/>
        </w:rPr>
        <w:tab/>
      </w:r>
      <w:r>
        <w:rPr>
          <w:rStyle w:val="22"/>
        </w:rPr>
        <w:t>绿色建筑性能评估得分</w:t>
      </w:r>
      <w:r>
        <w:tab/>
      </w:r>
      <w:r>
        <w:fldChar w:fldCharType="begin"/>
      </w:r>
      <w:r>
        <w:instrText xml:space="preserve"> PAGEREF _Toc95934602 \h </w:instrText>
      </w:r>
      <w:r>
        <w:fldChar w:fldCharType="separate"/>
      </w:r>
      <w:r>
        <w:t>11</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"_Toc95934603" </w:instrText>
      </w:r>
      <w:r>
        <w:fldChar w:fldCharType="separate"/>
      </w:r>
      <w:r>
        <w:rPr>
          <w:rStyle w:val="22"/>
          <w:lang w:val="en-GB"/>
        </w:rPr>
        <w:t>8.1</w:t>
      </w:r>
      <w:r>
        <w:rPr>
          <w:rFonts w:asciiTheme="minorHAnsi" w:hAnsiTheme="minorHAnsi" w:eastAsiaTheme="minorEastAsia" w:cstheme="minorBidi"/>
          <w:szCs w:val="22"/>
        </w:rPr>
        <w:tab/>
      </w:r>
      <w:r>
        <w:rPr>
          <w:rStyle w:val="22"/>
        </w:rPr>
        <w:t>优化建筑围护结构的热工性能</w:t>
      </w:r>
      <w:r>
        <w:tab/>
      </w:r>
      <w:r>
        <w:fldChar w:fldCharType="begin"/>
      </w:r>
      <w:r>
        <w:instrText xml:space="preserve"> PAGEREF _Toc95934603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"_Toc95934604" </w:instrText>
      </w:r>
      <w:r>
        <w:fldChar w:fldCharType="separate"/>
      </w:r>
      <w:r>
        <w:rPr>
          <w:rStyle w:val="22"/>
        </w:rPr>
        <w:t>9</w:t>
      </w:r>
      <w:r>
        <w:rPr>
          <w:rFonts w:asciiTheme="minorHAnsi" w:hAnsiTheme="minorHAnsi" w:eastAsiaTheme="minorEastAsia" w:cstheme="minorBidi"/>
          <w:b w:val="0"/>
          <w:bCs w:val="0"/>
          <w:szCs w:val="22"/>
        </w:rPr>
        <w:tab/>
      </w:r>
      <w:r>
        <w:rPr>
          <w:rStyle w:val="22"/>
        </w:rPr>
        <w:t>附录</w:t>
      </w:r>
      <w:r>
        <w:tab/>
      </w:r>
      <w:r>
        <w:fldChar w:fldCharType="begin"/>
      </w:r>
      <w:r>
        <w:instrText xml:space="preserve"> PAGEREF _Toc95934604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"_Toc95934605" </w:instrText>
      </w:r>
      <w:r>
        <w:fldChar w:fldCharType="separate"/>
      </w:r>
      <w:r>
        <w:rPr>
          <w:rStyle w:val="22"/>
          <w:lang w:val="en-GB"/>
        </w:rPr>
        <w:t>9.1</w:t>
      </w:r>
      <w:r>
        <w:rPr>
          <w:rFonts w:asciiTheme="minorHAnsi" w:hAnsiTheme="minorHAnsi" w:eastAsiaTheme="minorEastAsia" w:cstheme="minorBidi"/>
          <w:szCs w:val="22"/>
        </w:rPr>
        <w:tab/>
      </w:r>
      <w:r>
        <w:rPr>
          <w:rStyle w:val="22"/>
        </w:rPr>
        <w:t>工作日/节假日人员逐时在室率(%)</w:t>
      </w:r>
      <w:r>
        <w:tab/>
      </w:r>
      <w:r>
        <w:fldChar w:fldCharType="begin"/>
      </w:r>
      <w:r>
        <w:instrText xml:space="preserve"> PAGEREF _Toc95934605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"_Toc95934606" </w:instrText>
      </w:r>
      <w:r>
        <w:fldChar w:fldCharType="separate"/>
      </w:r>
      <w:r>
        <w:rPr>
          <w:rStyle w:val="22"/>
          <w:lang w:val="en-GB"/>
        </w:rPr>
        <w:t>9.2</w:t>
      </w:r>
      <w:r>
        <w:rPr>
          <w:rFonts w:asciiTheme="minorHAnsi" w:hAnsiTheme="minorHAnsi" w:eastAsiaTheme="minorEastAsia" w:cstheme="minorBidi"/>
          <w:szCs w:val="22"/>
        </w:rPr>
        <w:tab/>
      </w:r>
      <w:r>
        <w:rPr>
          <w:rStyle w:val="22"/>
        </w:rPr>
        <w:t>工作日/节假日照明开关时间表(%)</w:t>
      </w:r>
      <w:r>
        <w:tab/>
      </w:r>
      <w:r>
        <w:fldChar w:fldCharType="begin"/>
      </w:r>
      <w:r>
        <w:instrText xml:space="preserve"> PAGEREF _Toc95934606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"_Toc95934607" </w:instrText>
      </w:r>
      <w:r>
        <w:fldChar w:fldCharType="separate"/>
      </w:r>
      <w:r>
        <w:rPr>
          <w:rStyle w:val="22"/>
          <w:lang w:val="en-GB"/>
        </w:rPr>
        <w:t>9.3</w:t>
      </w:r>
      <w:r>
        <w:rPr>
          <w:rFonts w:asciiTheme="minorHAnsi" w:hAnsiTheme="minorHAnsi" w:eastAsiaTheme="minorEastAsia" w:cstheme="minorBidi"/>
          <w:szCs w:val="22"/>
        </w:rPr>
        <w:tab/>
      </w:r>
      <w:r>
        <w:rPr>
          <w:rStyle w:val="22"/>
        </w:rPr>
        <w:t>工作日/节假日设备逐时使用率(%)</w:t>
      </w:r>
      <w:r>
        <w:tab/>
      </w:r>
      <w:r>
        <w:fldChar w:fldCharType="begin"/>
      </w:r>
      <w:r>
        <w:instrText xml:space="preserve"> PAGEREF _Toc95934607 \h </w:instrText>
      </w:r>
      <w:r>
        <w:fldChar w:fldCharType="separate"/>
      </w:r>
      <w:r>
        <w:t>15</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95934581"/>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疗养活动中心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辽宁-大连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39.00</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121.63</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2193</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13.0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9414.26</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3898.30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90</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0.75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供冷期:7.1-8.15,供暖期:11.15-3.1</w:t>
            </w:r>
            <w:bookmarkEnd w:id="28"/>
          </w:p>
        </w:tc>
      </w:tr>
    </w:tbl>
    <w:p>
      <w:pPr>
        <w:pStyle w:val="3"/>
        <w:ind w:firstLine="0" w:firstLineChars="0"/>
        <w:rPr>
          <w:lang w:val="en-US"/>
        </w:rPr>
      </w:pPr>
      <w:bookmarkStart w:id="29" w:name="TitleFormat"/>
    </w:p>
    <w:p>
      <w:pPr>
        <w:pStyle w:val="3"/>
        <w:ind w:firstLine="0" w:firstLineChars="0"/>
        <w:rPr>
          <w:lang w:val="en-US"/>
        </w:rPr>
      </w:pPr>
    </w:p>
    <w:p>
      <w:pPr>
        <w:pStyle w:val="2"/>
      </w:pPr>
      <w:bookmarkStart w:id="30" w:name="_Toc95934582"/>
      <w:r>
        <w:rPr>
          <w:rFonts w:hint="eastAsia"/>
        </w:rPr>
        <w:t>计算依据</w:t>
      </w:r>
      <w:bookmarkEnd w:id="30"/>
    </w:p>
    <w:bookmarkEnd w:id="29"/>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《公共建筑节能设计标准》(GB50189-2015)</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p>
    <w:p>
      <w:pPr>
        <w:pStyle w:val="2"/>
      </w:pPr>
      <w:bookmarkStart w:id="32" w:name="_Toc95934583"/>
      <w:bookmarkStart w:id="33" w:name="_Toc13616"/>
      <w:r>
        <w:rPr>
          <w:rFonts w:hint="eastAsia"/>
        </w:rPr>
        <w:t>计算要求</w:t>
      </w:r>
      <w:bookmarkEnd w:id="32"/>
      <w:bookmarkEnd w:id="33"/>
    </w:p>
    <w:p>
      <w:pPr>
        <w:pStyle w:val="4"/>
        <w:tabs>
          <w:tab w:val="clear" w:pos="578"/>
        </w:tabs>
        <w:rPr>
          <w:kern w:val="2"/>
          <w:sz w:val="21"/>
        </w:rPr>
      </w:pPr>
      <w:bookmarkStart w:id="34" w:name="_Toc22090"/>
      <w:bookmarkStart w:id="35" w:name="_Toc95934584"/>
      <w:r>
        <w:rPr>
          <w:rFonts w:hint="eastAsia"/>
          <w:kern w:val="2"/>
          <w:sz w:val="21"/>
        </w:rPr>
        <w:t>计算目标</w:t>
      </w:r>
      <w:bookmarkEnd w:id="34"/>
      <w:bookmarkEnd w:id="35"/>
    </w:p>
    <w:p>
      <w:pPr>
        <w:ind w:firstLine="420" w:firstLineChars="200"/>
        <w:rPr>
          <w:kern w:val="2"/>
          <w:szCs w:val="24"/>
          <w:lang w:val="en-US"/>
        </w:rPr>
      </w:pPr>
      <w:r>
        <w:rPr>
          <w:rFonts w:hint="eastAsia"/>
          <w:szCs w:val="21"/>
          <w:lang w:val="en-US"/>
        </w:rPr>
        <w:t>依据《绿色建筑评价标准》(GB/T50378-201</w:t>
      </w:r>
      <w:r>
        <w:rPr>
          <w:szCs w:val="21"/>
          <w:lang w:val="en-US"/>
        </w:rPr>
        <w:t>9</w:t>
      </w:r>
      <w:r>
        <w:rPr>
          <w:rFonts w:hint="eastAsia"/>
          <w:szCs w:val="21"/>
          <w:lang w:val="en-US"/>
        </w:rPr>
        <w:t>)第7.2.4条相关内容，对于建筑围护结构节能率进行计算。</w:t>
      </w:r>
      <w:r>
        <w:rPr>
          <w:rFonts w:hint="eastAsia"/>
          <w:kern w:val="2"/>
          <w:szCs w:val="24"/>
          <w:lang w:val="en-US"/>
        </w:rPr>
        <w:t xml:space="preserve"> </w:t>
      </w:r>
    </w:p>
    <w:p>
      <w:pPr>
        <w:pStyle w:val="4"/>
        <w:tabs>
          <w:tab w:val="clear" w:pos="578"/>
        </w:tabs>
        <w:rPr>
          <w:kern w:val="2"/>
          <w:sz w:val="21"/>
        </w:rPr>
      </w:pPr>
      <w:bookmarkStart w:id="36" w:name="_Toc5419"/>
      <w:bookmarkStart w:id="37" w:name="_Toc95934585"/>
      <w:r>
        <w:rPr>
          <w:rFonts w:hint="eastAsia"/>
          <w:kern w:val="2"/>
          <w:sz w:val="21"/>
        </w:rPr>
        <w:t>计算方法</w:t>
      </w:r>
      <w:bookmarkEnd w:id="36"/>
      <w:bookmarkEnd w:id="37"/>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bookmarkEnd w:id="38"/>
    <w:p>
      <w:pPr>
        <w:pStyle w:val="2"/>
      </w:pPr>
      <w:bookmarkStart w:id="39" w:name="_Toc95934586"/>
      <w:r>
        <w:rPr>
          <w:rFonts w:hint="eastAsia"/>
        </w:rPr>
        <w:t>气象数据</w:t>
      </w:r>
      <w:bookmarkEnd w:id="39"/>
    </w:p>
    <w:p>
      <w:pPr>
        <w:pStyle w:val="4"/>
      </w:pPr>
      <w:bookmarkStart w:id="40" w:name="_Toc95934587"/>
      <w:r>
        <w:rPr>
          <w:rFonts w:hint="eastAsia"/>
        </w:rPr>
        <w:t>气象地点</w:t>
      </w:r>
      <w:bookmarkEnd w:id="40"/>
    </w:p>
    <w:p>
      <w:pPr>
        <w:pStyle w:val="3"/>
        <w:ind w:firstLine="420"/>
        <w:rPr>
          <w:lang w:val="en-US"/>
        </w:rPr>
      </w:pPr>
      <w:bookmarkStart w:id="41" w:name="气象数据来源"/>
      <w:r>
        <w:t>辽宁-大连, 《中国建筑热环境分析专用气象数据集》</w:t>
      </w:r>
      <w:bookmarkEnd w:id="41"/>
    </w:p>
    <w:p>
      <w:pPr>
        <w:pStyle w:val="4"/>
      </w:pPr>
      <w:bookmarkStart w:id="42" w:name="_Toc95934588"/>
      <w:r>
        <w:rPr>
          <w:rFonts w:hint="eastAsia"/>
        </w:rPr>
        <w:t>逐日干球温度表</w:t>
      </w:r>
      <w:bookmarkEnd w:id="42"/>
    </w:p>
    <w:p>
      <w:pPr>
        <w:pStyle w:val="3"/>
        <w:ind w:firstLine="0" w:firstLineChars="0"/>
        <w:rPr>
          <w:lang w:val="en-US"/>
        </w:rPr>
      </w:pPr>
      <w:bookmarkStart w:id="43" w:name="日均干球温度变化表"/>
      <w:bookmarkEnd w:id="43"/>
      <w:r>
        <w:drawing>
          <wp:inline distT="0" distB="0" distL="0" distR="0">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2828925"/>
                    </a:xfrm>
                    <a:prstGeom prst="rect">
                      <a:avLst/>
                    </a:prstGeom>
                  </pic:spPr>
                </pic:pic>
              </a:graphicData>
            </a:graphic>
          </wp:inline>
        </w:drawing>
      </w:r>
    </w:p>
    <w:p>
      <w:pPr>
        <w:pStyle w:val="4"/>
      </w:pPr>
      <w:bookmarkStart w:id="44" w:name="_Toc95934589"/>
      <w:r>
        <w:rPr>
          <w:rFonts w:hint="eastAsia"/>
        </w:rPr>
        <w:t>逐月辐照量表</w:t>
      </w:r>
      <w:bookmarkEnd w:id="44"/>
    </w:p>
    <w:p>
      <w:pPr>
        <w:pStyle w:val="3"/>
        <w:ind w:firstLine="0" w:firstLineChars="0"/>
        <w:rPr>
          <w:lang w:val="en-US"/>
        </w:rPr>
      </w:pPr>
      <w:bookmarkStart w:id="45" w:name="逐月辐照量图表"/>
      <w:bookmarkEnd w:id="45"/>
      <w:r>
        <w:drawing>
          <wp:inline distT="0" distB="0" distL="0" distR="0">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2543175"/>
                    </a:xfrm>
                    <a:prstGeom prst="rect">
                      <a:avLst/>
                    </a:prstGeom>
                  </pic:spPr>
                </pic:pic>
              </a:graphicData>
            </a:graphic>
          </wp:inline>
        </w:drawing>
      </w:r>
    </w:p>
    <w:p>
      <w:pPr>
        <w:pStyle w:val="4"/>
      </w:pPr>
      <w:bookmarkStart w:id="46" w:name="_Toc95934590"/>
      <w:r>
        <w:rPr>
          <w:rFonts w:hint="eastAsia"/>
        </w:rPr>
        <w:t>峰值工况</w:t>
      </w:r>
      <w:bookmarkEnd w:id="4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07月03日12时</w:t>
            </w:r>
          </w:p>
        </w:tc>
        <w:tc>
          <w:tcPr>
            <w:tcW w:w="1556" w:type="dxa"/>
            <w:vAlign w:val="center"/>
          </w:tcPr>
          <w:p>
            <w:r>
              <w:t>30.0</w:t>
            </w:r>
          </w:p>
        </w:tc>
        <w:tc>
          <w:tcPr>
            <w:tcW w:w="1556" w:type="dxa"/>
            <w:vAlign w:val="center"/>
          </w:tcPr>
          <w:p>
            <w:r>
              <w:t>20.6</w:t>
            </w:r>
          </w:p>
        </w:tc>
        <w:tc>
          <w:tcPr>
            <w:tcW w:w="1556" w:type="dxa"/>
            <w:vAlign w:val="center"/>
          </w:tcPr>
          <w:p>
            <w:r>
              <w:t>11.1</w:t>
            </w:r>
          </w:p>
        </w:tc>
        <w:tc>
          <w:tcPr>
            <w:tcW w:w="1556" w:type="dxa"/>
            <w:vAlign w:val="center"/>
          </w:tcPr>
          <w:p>
            <w:r>
              <w:t>58.5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02月07日07时</w:t>
            </w:r>
          </w:p>
        </w:tc>
        <w:tc>
          <w:tcPr>
            <w:tcW w:w="1556" w:type="dxa"/>
            <w:vAlign w:val="center"/>
          </w:tcPr>
          <w:p>
            <w:r>
              <w:t>-13.9</w:t>
            </w:r>
          </w:p>
        </w:tc>
        <w:tc>
          <w:tcPr>
            <w:tcW w:w="1556" w:type="dxa"/>
            <w:vAlign w:val="center"/>
          </w:tcPr>
          <w:p>
            <w:r>
              <w:t>-15.0</w:t>
            </w:r>
          </w:p>
        </w:tc>
        <w:tc>
          <w:tcPr>
            <w:tcW w:w="1556" w:type="dxa"/>
            <w:vAlign w:val="center"/>
          </w:tcPr>
          <w:p>
            <w:r>
              <w:t>0.5</w:t>
            </w:r>
          </w:p>
        </w:tc>
        <w:tc>
          <w:tcPr>
            <w:tcW w:w="1556" w:type="dxa"/>
            <w:vAlign w:val="center"/>
          </w:tcPr>
          <w:p>
            <w:r>
              <w:t>-12.7</w:t>
            </w:r>
          </w:p>
        </w:tc>
      </w:tr>
    </w:tbl>
    <w:p>
      <w:pPr>
        <w:pStyle w:val="2"/>
        <w:widowControl w:val="0"/>
        <w:jc w:val="both"/>
      </w:pPr>
      <w:bookmarkStart w:id="47" w:name="气象峰值工况"/>
      <w:bookmarkEnd w:id="47"/>
      <w:bookmarkStart w:id="48" w:name="_Toc95934591"/>
      <w:r>
        <w:t>围护结构</w:t>
      </w:r>
      <w:bookmarkEnd w:id="48"/>
    </w:p>
    <w:p>
      <w:pPr>
        <w:pStyle w:val="4"/>
        <w:widowControl w:val="0"/>
      </w:pPr>
      <w:bookmarkStart w:id="49" w:name="_Toc95934592"/>
      <w:r>
        <w:t>工程材料</w:t>
      </w:r>
      <w:bookmarkEnd w:id="49"/>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碎石、卵石混凝土(ρ=2300)</w:t>
            </w:r>
          </w:p>
        </w:tc>
        <w:tc>
          <w:tcPr>
            <w:tcW w:w="1018" w:type="dxa"/>
            <w:vAlign w:val="center"/>
          </w:tcPr>
          <w:p>
            <w:r>
              <w:t>1.510</w:t>
            </w:r>
          </w:p>
        </w:tc>
        <w:tc>
          <w:tcPr>
            <w:tcW w:w="1030" w:type="dxa"/>
            <w:vAlign w:val="center"/>
          </w:tcPr>
          <w:p>
            <w:r>
              <w:t>15.360</w:t>
            </w:r>
          </w:p>
        </w:tc>
        <w:tc>
          <w:tcPr>
            <w:tcW w:w="848" w:type="dxa"/>
            <w:vAlign w:val="center"/>
          </w:tcPr>
          <w:p>
            <w:r>
              <w:t>2300.0</w:t>
            </w:r>
          </w:p>
        </w:tc>
        <w:tc>
          <w:tcPr>
            <w:tcW w:w="1018" w:type="dxa"/>
            <w:vAlign w:val="center"/>
          </w:tcPr>
          <w:p>
            <w:r>
              <w:t>920.0</w:t>
            </w:r>
          </w:p>
        </w:tc>
        <w:tc>
          <w:tcPr>
            <w:tcW w:w="1188" w:type="dxa"/>
            <w:vAlign w:val="center"/>
          </w:tcPr>
          <w:p>
            <w:r>
              <w:t>0.0173</w:t>
            </w:r>
          </w:p>
        </w:tc>
        <w:tc>
          <w:tcPr>
            <w:tcW w:w="1516" w:type="dxa"/>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防水层L</w:t>
            </w:r>
          </w:p>
        </w:tc>
        <w:tc>
          <w:tcPr>
            <w:tcW w:w="1018" w:type="dxa"/>
            <w:vAlign w:val="center"/>
          </w:tcPr>
          <w:p>
            <w:r>
              <w:t>0.170</w:t>
            </w:r>
          </w:p>
        </w:tc>
        <w:tc>
          <w:tcPr>
            <w:tcW w:w="1030" w:type="dxa"/>
            <w:vAlign w:val="center"/>
          </w:tcPr>
          <w:p>
            <w:r>
              <w:t>0.122</w:t>
            </w:r>
          </w:p>
        </w:tc>
        <w:tc>
          <w:tcPr>
            <w:tcW w:w="848" w:type="dxa"/>
            <w:vAlign w:val="center"/>
          </w:tcPr>
          <w:p>
            <w:r>
              <w:t>1.2</w:t>
            </w:r>
          </w:p>
        </w:tc>
        <w:tc>
          <w:tcPr>
            <w:tcW w:w="1018" w:type="dxa"/>
            <w:vAlign w:val="center"/>
          </w:tcPr>
          <w:p>
            <w:r>
              <w:t>1005.0</w:t>
            </w:r>
          </w:p>
        </w:tc>
        <w:tc>
          <w:tcPr>
            <w:tcW w:w="1188" w:type="dxa"/>
            <w:vAlign w:val="center"/>
          </w:tcPr>
          <w:p>
            <w:r>
              <w:t>0.0140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找平层L</w:t>
            </w:r>
          </w:p>
        </w:tc>
        <w:tc>
          <w:tcPr>
            <w:tcW w:w="1018" w:type="dxa"/>
            <w:vAlign w:val="center"/>
          </w:tcPr>
          <w:p>
            <w:r>
              <w:t>0.930</w:t>
            </w:r>
          </w:p>
        </w:tc>
        <w:tc>
          <w:tcPr>
            <w:tcW w:w="1030" w:type="dxa"/>
            <w:vAlign w:val="center"/>
          </w:tcPr>
          <w:p>
            <w:r>
              <w:t>4.293</w:t>
            </w:r>
          </w:p>
        </w:tc>
        <w:tc>
          <w:tcPr>
            <w:tcW w:w="848" w:type="dxa"/>
            <w:vAlign w:val="center"/>
          </w:tcPr>
          <w:p>
            <w:r>
              <w:t>230.0</w:t>
            </w:r>
          </w:p>
        </w:tc>
        <w:tc>
          <w:tcPr>
            <w:tcW w:w="1018" w:type="dxa"/>
            <w:vAlign w:val="center"/>
          </w:tcPr>
          <w:p>
            <w:r>
              <w:t>1185.0</w:t>
            </w:r>
          </w:p>
        </w:tc>
        <w:tc>
          <w:tcPr>
            <w:tcW w:w="1188" w:type="dxa"/>
            <w:vAlign w:val="center"/>
          </w:tcPr>
          <w:p>
            <w:r>
              <w:t>0.0130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干炉渣找坡L</w:t>
            </w:r>
          </w:p>
        </w:tc>
        <w:tc>
          <w:tcPr>
            <w:tcW w:w="1018" w:type="dxa"/>
            <w:vAlign w:val="center"/>
          </w:tcPr>
          <w:p>
            <w:r>
              <w:t>0.435</w:t>
            </w:r>
          </w:p>
        </w:tc>
        <w:tc>
          <w:tcPr>
            <w:tcW w:w="1030" w:type="dxa"/>
            <w:vAlign w:val="center"/>
          </w:tcPr>
          <w:p>
            <w:r>
              <w:t>6.321</w:t>
            </w:r>
          </w:p>
        </w:tc>
        <w:tc>
          <w:tcPr>
            <w:tcW w:w="848" w:type="dxa"/>
            <w:vAlign w:val="center"/>
          </w:tcPr>
          <w:p>
            <w:r>
              <w:t>1000.0</w:t>
            </w:r>
          </w:p>
        </w:tc>
        <w:tc>
          <w:tcPr>
            <w:tcW w:w="1018" w:type="dxa"/>
            <w:vAlign w:val="center"/>
          </w:tcPr>
          <w:p>
            <w:r>
              <w:t>1263.0</w:t>
            </w:r>
          </w:p>
        </w:tc>
        <w:tc>
          <w:tcPr>
            <w:tcW w:w="1188" w:type="dxa"/>
            <w:vAlign w:val="center"/>
          </w:tcPr>
          <w:p>
            <w:r>
              <w:t>0.0140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聚苯板1L</w:t>
            </w:r>
          </w:p>
        </w:tc>
        <w:tc>
          <w:tcPr>
            <w:tcW w:w="1018" w:type="dxa"/>
            <w:vAlign w:val="center"/>
          </w:tcPr>
          <w:p>
            <w:r>
              <w:t>0.050</w:t>
            </w:r>
          </w:p>
        </w:tc>
        <w:tc>
          <w:tcPr>
            <w:tcW w:w="1030" w:type="dxa"/>
            <w:vAlign w:val="center"/>
          </w:tcPr>
          <w:p>
            <w:r>
              <w:t>0.428</w:t>
            </w:r>
          </w:p>
        </w:tc>
        <w:tc>
          <w:tcPr>
            <w:tcW w:w="848" w:type="dxa"/>
            <w:vAlign w:val="center"/>
          </w:tcPr>
          <w:p>
            <w:r>
              <w:t>20.0</w:t>
            </w:r>
          </w:p>
        </w:tc>
        <w:tc>
          <w:tcPr>
            <w:tcW w:w="1018" w:type="dxa"/>
            <w:vAlign w:val="center"/>
          </w:tcPr>
          <w:p>
            <w:r>
              <w:t>2515.0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屋面板L</w:t>
            </w:r>
          </w:p>
        </w:tc>
        <w:tc>
          <w:tcPr>
            <w:tcW w:w="1018" w:type="dxa"/>
            <w:vAlign w:val="center"/>
          </w:tcPr>
          <w:p>
            <w:r>
              <w:t>1.740</w:t>
            </w:r>
          </w:p>
        </w:tc>
        <w:tc>
          <w:tcPr>
            <w:tcW w:w="1030" w:type="dxa"/>
            <w:vAlign w:val="center"/>
          </w:tcPr>
          <w:p>
            <w:r>
              <w:t>2.523</w:t>
            </w:r>
          </w:p>
        </w:tc>
        <w:tc>
          <w:tcPr>
            <w:tcW w:w="848" w:type="dxa"/>
            <w:vAlign w:val="center"/>
          </w:tcPr>
          <w:p>
            <w:r>
              <w:t>20.0</w:t>
            </w:r>
          </w:p>
        </w:tc>
        <w:tc>
          <w:tcPr>
            <w:tcW w:w="1018" w:type="dxa"/>
            <w:vAlign w:val="center"/>
          </w:tcPr>
          <w:p>
            <w:r>
              <w:t>2515.0</w:t>
            </w:r>
          </w:p>
        </w:tc>
        <w:tc>
          <w:tcPr>
            <w:tcW w:w="1188" w:type="dxa"/>
            <w:vAlign w:val="center"/>
          </w:tcPr>
          <w:p>
            <w:r>
              <w:t>0.0042</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混合砂浆L</w:t>
            </w:r>
          </w:p>
        </w:tc>
        <w:tc>
          <w:tcPr>
            <w:tcW w:w="1018" w:type="dxa"/>
            <w:vAlign w:val="center"/>
          </w:tcPr>
          <w:p>
            <w:r>
              <w:t>0.870</w:t>
            </w:r>
          </w:p>
        </w:tc>
        <w:tc>
          <w:tcPr>
            <w:tcW w:w="1030" w:type="dxa"/>
            <w:vAlign w:val="center"/>
          </w:tcPr>
          <w:p>
            <w:r>
              <w:t>10.627</w:t>
            </w:r>
          </w:p>
        </w:tc>
        <w:tc>
          <w:tcPr>
            <w:tcW w:w="848" w:type="dxa"/>
            <w:vAlign w:val="center"/>
          </w:tcPr>
          <w:p>
            <w:r>
              <w:t>1700.0</w:t>
            </w:r>
          </w:p>
        </w:tc>
        <w:tc>
          <w:tcPr>
            <w:tcW w:w="1018" w:type="dxa"/>
            <w:vAlign w:val="center"/>
          </w:tcPr>
          <w:p>
            <w:r>
              <w:t>1050.0</w:t>
            </w:r>
          </w:p>
        </w:tc>
        <w:tc>
          <w:tcPr>
            <w:tcW w:w="1188" w:type="dxa"/>
            <w:vAlign w:val="center"/>
          </w:tcPr>
          <w:p>
            <w:r>
              <w:t>0.0230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聚氨酯泡沫塑料(ρ=55-70)</w:t>
            </w:r>
          </w:p>
        </w:tc>
        <w:tc>
          <w:tcPr>
            <w:tcW w:w="1018" w:type="dxa"/>
            <w:vAlign w:val="center"/>
          </w:tcPr>
          <w:p>
            <w:r>
              <w:t>0.027</w:t>
            </w:r>
          </w:p>
        </w:tc>
        <w:tc>
          <w:tcPr>
            <w:tcW w:w="1030" w:type="dxa"/>
            <w:vAlign w:val="center"/>
          </w:tcPr>
          <w:p>
            <w:r>
              <w:t>0.430</w:t>
            </w:r>
          </w:p>
        </w:tc>
        <w:tc>
          <w:tcPr>
            <w:tcW w:w="848" w:type="dxa"/>
            <w:vAlign w:val="center"/>
          </w:tcPr>
          <w:p>
            <w:r>
              <w:t>62.5</w:t>
            </w:r>
          </w:p>
        </w:tc>
        <w:tc>
          <w:tcPr>
            <w:tcW w:w="1018" w:type="dxa"/>
            <w:vAlign w:val="center"/>
          </w:tcPr>
          <w:p>
            <w:r>
              <w:t>1507.0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酚醛泡沫板（用于墙体）</w:t>
            </w:r>
          </w:p>
        </w:tc>
        <w:tc>
          <w:tcPr>
            <w:tcW w:w="1018" w:type="dxa"/>
            <w:vAlign w:val="center"/>
          </w:tcPr>
          <w:p>
            <w:r>
              <w:t>0.034</w:t>
            </w:r>
          </w:p>
        </w:tc>
        <w:tc>
          <w:tcPr>
            <w:tcW w:w="1030" w:type="dxa"/>
            <w:vAlign w:val="center"/>
          </w:tcPr>
          <w:p>
            <w:r>
              <w:t>0.452</w:t>
            </w:r>
          </w:p>
        </w:tc>
        <w:tc>
          <w:tcPr>
            <w:tcW w:w="848" w:type="dxa"/>
            <w:vAlign w:val="center"/>
          </w:tcPr>
          <w:p>
            <w:r>
              <w:t>60.0</w:t>
            </w:r>
          </w:p>
        </w:tc>
        <w:tc>
          <w:tcPr>
            <w:tcW w:w="1018" w:type="dxa"/>
            <w:vAlign w:val="center"/>
          </w:tcPr>
          <w:p>
            <w:r>
              <w:t>1378.6</w:t>
            </w:r>
          </w:p>
        </w:tc>
        <w:tc>
          <w:tcPr>
            <w:tcW w:w="1188" w:type="dxa"/>
            <w:vAlign w:val="center"/>
          </w:tcPr>
          <w:p>
            <w:r>
              <w:t>0.0000</w:t>
            </w:r>
          </w:p>
        </w:tc>
        <w:tc>
          <w:tcPr>
            <w:tcW w:w="1516" w:type="dxa"/>
            <w:vAlign w:val="center"/>
          </w:tcPr>
          <w:p>
            <w:r>
              <w:rPr>
                <w:sz w:val="18"/>
                <w:szCs w:val="18"/>
              </w:rPr>
              <w:t>依据来源：GB 50176-2016，导热系数修正系数（β）：1.15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岩棉条</w:t>
            </w:r>
          </w:p>
        </w:tc>
        <w:tc>
          <w:tcPr>
            <w:tcW w:w="1018" w:type="dxa"/>
            <w:vAlign w:val="center"/>
          </w:tcPr>
          <w:p>
            <w:r>
              <w:t>0.045</w:t>
            </w:r>
          </w:p>
        </w:tc>
        <w:tc>
          <w:tcPr>
            <w:tcW w:w="1030" w:type="dxa"/>
            <w:vAlign w:val="center"/>
          </w:tcPr>
          <w:p>
            <w:r>
              <w:t>0.512</w:t>
            </w:r>
          </w:p>
        </w:tc>
        <w:tc>
          <w:tcPr>
            <w:tcW w:w="848" w:type="dxa"/>
            <w:vAlign w:val="center"/>
          </w:tcPr>
          <w:p>
            <w:r>
              <w:t>80.0</w:t>
            </w:r>
          </w:p>
        </w:tc>
        <w:tc>
          <w:tcPr>
            <w:tcW w:w="1018" w:type="dxa"/>
            <w:vAlign w:val="center"/>
          </w:tcPr>
          <w:p>
            <w:r>
              <w:t>1001.3</w:t>
            </w:r>
          </w:p>
        </w:tc>
        <w:tc>
          <w:tcPr>
            <w:tcW w:w="1188" w:type="dxa"/>
            <w:vAlign w:val="center"/>
          </w:tcPr>
          <w:p>
            <w:r>
              <w:t>0.0000</w:t>
            </w:r>
          </w:p>
        </w:tc>
        <w:tc>
          <w:tcPr>
            <w:tcW w:w="1516" w:type="dxa"/>
            <w:vAlign w:val="center"/>
          </w:tcPr>
          <w:p>
            <w:r>
              <w:rPr>
                <w:sz w:val="18"/>
                <w:szCs w:val="18"/>
              </w:rPr>
              <w:t>依据来源：GB 50176-2016；注：密度：80~120；K：0.045~0.046；导热系数修正系数（β）：1.10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石灰水泥砂浆（混合砂浆）</w:t>
            </w:r>
          </w:p>
        </w:tc>
        <w:tc>
          <w:tcPr>
            <w:tcW w:w="1018" w:type="dxa"/>
            <w:vAlign w:val="center"/>
          </w:tcPr>
          <w:p>
            <w:r>
              <w:t>0.870</w:t>
            </w:r>
          </w:p>
        </w:tc>
        <w:tc>
          <w:tcPr>
            <w:tcW w:w="1030" w:type="dxa"/>
            <w:vAlign w:val="center"/>
          </w:tcPr>
          <w:p>
            <w:r>
              <w:t>10.750</w:t>
            </w:r>
          </w:p>
        </w:tc>
        <w:tc>
          <w:tcPr>
            <w:tcW w:w="848" w:type="dxa"/>
            <w:vAlign w:val="center"/>
          </w:tcPr>
          <w:p>
            <w:r>
              <w:t>1700.0</w:t>
            </w:r>
          </w:p>
        </w:tc>
        <w:tc>
          <w:tcPr>
            <w:tcW w:w="1018" w:type="dxa"/>
            <w:vAlign w:val="center"/>
          </w:tcPr>
          <w:p>
            <w:r>
              <w:t>1050.0</w:t>
            </w:r>
          </w:p>
        </w:tc>
        <w:tc>
          <w:tcPr>
            <w:tcW w:w="1188" w:type="dxa"/>
            <w:vAlign w:val="center"/>
          </w:tcPr>
          <w:p>
            <w:r>
              <w:t>0.0975</w:t>
            </w:r>
          </w:p>
        </w:tc>
        <w:tc>
          <w:tcPr>
            <w:tcW w:w="1516" w:type="dxa"/>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挤塑聚苯板(ρ=25-32)</w:t>
            </w:r>
          </w:p>
        </w:tc>
        <w:tc>
          <w:tcPr>
            <w:tcW w:w="1018" w:type="dxa"/>
            <w:vAlign w:val="center"/>
          </w:tcPr>
          <w:p>
            <w:r>
              <w:t>0.030</w:t>
            </w:r>
          </w:p>
        </w:tc>
        <w:tc>
          <w:tcPr>
            <w:tcW w:w="1030" w:type="dxa"/>
            <w:vAlign w:val="center"/>
          </w:tcPr>
          <w:p>
            <w:r>
              <w:t>0.320</w:t>
            </w:r>
          </w:p>
        </w:tc>
        <w:tc>
          <w:tcPr>
            <w:tcW w:w="848" w:type="dxa"/>
            <w:vAlign w:val="center"/>
          </w:tcPr>
          <w:p>
            <w:r>
              <w:t>28.5</w:t>
            </w:r>
          </w:p>
        </w:tc>
        <w:tc>
          <w:tcPr>
            <w:tcW w:w="1018" w:type="dxa"/>
            <w:vAlign w:val="center"/>
          </w:tcPr>
          <w:p>
            <w:r>
              <w:t>1647.0</w:t>
            </w:r>
          </w:p>
        </w:tc>
        <w:tc>
          <w:tcPr>
            <w:tcW w:w="1188" w:type="dxa"/>
            <w:vAlign w:val="center"/>
          </w:tcPr>
          <w:p>
            <w:r>
              <w:t>0.0000</w:t>
            </w:r>
          </w:p>
        </w:tc>
        <w:tc>
          <w:tcPr>
            <w:tcW w:w="1516" w:type="dxa"/>
            <w:vAlign w:val="center"/>
          </w:tcPr>
          <w:p>
            <w:pPr>
              <w:rPr>
                <w:sz w:val="18"/>
                <w:szCs w:val="18"/>
              </w:rPr>
            </w:pPr>
          </w:p>
        </w:tc>
      </w:tr>
    </w:tbl>
    <w:p>
      <w:pPr>
        <w:pStyle w:val="4"/>
        <w:widowControl w:val="0"/>
      </w:pPr>
      <w:bookmarkStart w:id="50" w:name="_Toc95934593"/>
      <w:r>
        <w:t>围护结构作法简要说明</w:t>
      </w:r>
      <w:bookmarkEnd w:id="50"/>
    </w:p>
    <w:p>
      <w:pPr>
        <w:widowControl w:val="0"/>
        <w:jc w:val="both"/>
      </w:pPr>
      <w:r>
        <w:rPr>
          <w:b/>
          <w:color w:val="000000"/>
          <w:sz w:val="24"/>
          <w:szCs w:val="24"/>
        </w:rPr>
        <w:t>1. 屋顶构造：</w:t>
      </w:r>
      <w:r>
        <w:rPr>
          <w:color w:val="0000FF"/>
          <w:szCs w:val="21"/>
        </w:rPr>
        <w:t>屋顶构造一：</w:t>
      </w:r>
      <w:r>
        <w:rPr>
          <w:color w:val="000000"/>
        </w:rPr>
        <w:t>（由上到下）</w:t>
      </w:r>
    </w:p>
    <w:p>
      <w:pPr>
        <w:widowControl w:val="0"/>
        <w:jc w:val="both"/>
      </w:pPr>
      <w:r>
        <w:t xml:space="preserve">    </w:t>
      </w:r>
      <w:r>
        <w:rPr>
          <w:color w:val="000000"/>
        </w:rPr>
        <w:t>防水层L 10mm＋找平层L 20mm＋干炉渣找坡L 100mm＋</w:t>
      </w:r>
      <w:r>
        <w:rPr>
          <w:color w:val="800000"/>
        </w:rPr>
        <w:t>聚苯板1L 120mm</w:t>
      </w:r>
      <w:r>
        <w:rPr>
          <w:color w:val="000000"/>
        </w:rPr>
        <w:t>＋屋面板L 120mm＋混合砂浆L 20mm</w:t>
      </w:r>
    </w:p>
    <w:p>
      <w:pPr>
        <w:widowControl w:val="0"/>
        <w:jc w:val="both"/>
        <w:rPr>
          <w:color w:val="000000"/>
        </w:rPr>
      </w:pPr>
    </w:p>
    <w:p>
      <w:pPr>
        <w:widowControl w:val="0"/>
        <w:jc w:val="both"/>
        <w:rPr>
          <w:color w:val="000000"/>
        </w:rPr>
      </w:pPr>
      <w:r>
        <w:rPr>
          <w:b/>
          <w:color w:val="000000"/>
          <w:sz w:val="24"/>
          <w:szCs w:val="24"/>
        </w:rPr>
        <w:t>2. 外墙构造：</w:t>
      </w:r>
      <w:r>
        <w:rPr>
          <w:color w:val="0000FF"/>
          <w:szCs w:val="21"/>
        </w:rPr>
        <w:t>外墙构造一：</w:t>
      </w:r>
      <w:r>
        <w:rPr>
          <w:color w:val="000000"/>
        </w:rPr>
        <w:t>（由外到内）</w:t>
      </w:r>
    </w:p>
    <w:p>
      <w:pPr>
        <w:widowControl w:val="0"/>
        <w:jc w:val="both"/>
        <w:rPr>
          <w:color w:val="000000"/>
        </w:rPr>
      </w:pPr>
      <w:r>
        <w:rPr>
          <w:color w:val="000000"/>
        </w:rPr>
        <w:t xml:space="preserve">    </w:t>
      </w:r>
      <w:r>
        <w:rPr>
          <w:color w:val="800000"/>
        </w:rPr>
        <w:t>聚氨酯泡沫塑料(ρ=55-70) 50mm</w:t>
      </w:r>
      <w:r>
        <w:rPr>
          <w:color w:val="000000"/>
        </w:rPr>
        <w:t>＋酚醛泡沫板（用于墙体） 30mm＋</w:t>
      </w:r>
      <w:r>
        <w:rPr>
          <w:color w:val="800080"/>
        </w:rPr>
        <w:t>钢筋混凝土 240mm</w:t>
      </w:r>
      <w:r>
        <w:rPr>
          <w:color w:val="000000"/>
        </w:rPr>
        <w:t>＋岩棉条 30mm</w:t>
      </w:r>
    </w:p>
    <w:p>
      <w:pPr>
        <w:widowControl w:val="0"/>
        <w:jc w:val="both"/>
        <w:rPr>
          <w:color w:val="000000"/>
        </w:rPr>
      </w:pPr>
    </w:p>
    <w:p>
      <w:pPr>
        <w:widowControl w:val="0"/>
        <w:jc w:val="both"/>
        <w:rPr>
          <w:color w:val="000000"/>
        </w:rPr>
      </w:pPr>
      <w:r>
        <w:rPr>
          <w:b/>
          <w:color w:val="000000"/>
          <w:sz w:val="24"/>
          <w:szCs w:val="24"/>
        </w:rPr>
        <w:t>3. 挑空楼板构造：</w:t>
      </w:r>
      <w:r>
        <w:rPr>
          <w:color w:val="0000FF"/>
          <w:szCs w:val="21"/>
        </w:rPr>
        <w:t>挑空楼板构造一：</w:t>
      </w:r>
      <w:r>
        <w:rPr>
          <w:color w:val="000000"/>
        </w:rPr>
        <w:t>（由上到下）</w:t>
      </w:r>
    </w:p>
    <w:p>
      <w:pPr>
        <w:widowControl w:val="0"/>
        <w:jc w:val="both"/>
        <w:rPr>
          <w:color w:val="000000"/>
        </w:rPr>
      </w:pPr>
      <w:r>
        <w:rPr>
          <w:color w:val="000000"/>
        </w:rPr>
        <w:t xml:space="preserve">    碎石、卵石混凝土(ρ=2300) 30mm＋</w:t>
      </w:r>
      <w:r>
        <w:rPr>
          <w:color w:val="800000"/>
        </w:rPr>
        <w:t>挤塑聚苯板(ρ=25-32) 60mm</w:t>
      </w:r>
      <w:r>
        <w:rPr>
          <w:color w:val="000000"/>
        </w:rPr>
        <w:t>＋水泥砂浆 60mm＋</w:t>
      </w:r>
      <w:r>
        <w:rPr>
          <w:color w:val="800080"/>
        </w:rPr>
        <w:t>钢筋混凝土 240mm</w:t>
      </w:r>
    </w:p>
    <w:p>
      <w:pPr>
        <w:widowControl w:val="0"/>
        <w:jc w:val="both"/>
        <w:rPr>
          <w:color w:val="000000"/>
        </w:rPr>
      </w:pPr>
    </w:p>
    <w:p>
      <w:pPr>
        <w:widowControl w:val="0"/>
        <w:jc w:val="both"/>
        <w:rPr>
          <w:color w:val="000000"/>
        </w:rPr>
      </w:pPr>
      <w:r>
        <w:rPr>
          <w:b/>
          <w:color w:val="000000"/>
          <w:sz w:val="24"/>
          <w:szCs w:val="24"/>
        </w:rPr>
        <w:t>4. 外窗构造：</w:t>
      </w:r>
      <w:r>
        <w:rPr>
          <w:color w:val="0000FF"/>
          <w:szCs w:val="21"/>
        </w:rPr>
        <w:t>木、塑料—双层窗（双玻间距100～140）：</w:t>
      </w:r>
    </w:p>
    <w:p>
      <w:pPr>
        <w:widowControl w:val="0"/>
        <w:jc w:val="both"/>
        <w:rPr>
          <w:color w:val="000000"/>
        </w:rPr>
      </w:pPr>
      <w:r>
        <w:rPr>
          <w:color w:val="000000"/>
        </w:rPr>
        <w:t xml:space="preserve">    传热系数1.515W/m^2.K，太阳得热系数0.390</w:t>
      </w:r>
    </w:p>
    <w:p>
      <w:pPr>
        <w:widowControl w:val="0"/>
        <w:jc w:val="both"/>
        <w:rPr>
          <w:color w:val="000000"/>
        </w:rPr>
      </w:pPr>
    </w:p>
    <w:p>
      <w:pPr>
        <w:widowControl w:val="0"/>
        <w:jc w:val="both"/>
        <w:rPr>
          <w:color w:val="000000"/>
        </w:rPr>
      </w:pPr>
      <w:r>
        <w:rPr>
          <w:b/>
          <w:color w:val="000000"/>
          <w:sz w:val="24"/>
          <w:szCs w:val="24"/>
        </w:rPr>
        <w:t>5. 周边地面构造：</w:t>
      </w:r>
      <w:r>
        <w:rPr>
          <w:color w:val="0000FF"/>
          <w:szCs w:val="21"/>
        </w:rPr>
        <w:t>周边地面构造一：</w:t>
      </w:r>
    </w:p>
    <w:p>
      <w:pPr>
        <w:widowControl w:val="0"/>
        <w:jc w:val="both"/>
        <w:rPr>
          <w:color w:val="000000"/>
        </w:rPr>
      </w:pPr>
      <w:r>
        <w:rPr>
          <w:color w:val="000000"/>
        </w:rPr>
        <w:t xml:space="preserve">    碎石、卵石混凝土(ρ=2300) 50mm＋水泥砂浆 30mm＋</w:t>
      </w:r>
      <w:r>
        <w:rPr>
          <w:color w:val="800000"/>
        </w:rPr>
        <w:t>挤塑聚苯板(ρ=25-32) 50mm</w:t>
      </w:r>
      <w:r>
        <w:rPr>
          <w:color w:val="000000"/>
        </w:rPr>
        <w:t>＋</w:t>
      </w:r>
      <w:r>
        <w:rPr>
          <w:color w:val="800080"/>
        </w:rPr>
        <w:t>钢筋混凝土 200mm</w:t>
      </w:r>
    </w:p>
    <w:p>
      <w:pPr>
        <w:widowControl w:val="0"/>
        <w:jc w:val="both"/>
        <w:rPr>
          <w:color w:val="000000"/>
        </w:rPr>
      </w:pPr>
    </w:p>
    <w:p>
      <w:pPr>
        <w:widowControl w:val="0"/>
        <w:jc w:val="both"/>
        <w:rPr>
          <w:color w:val="000000"/>
        </w:rPr>
      </w:pPr>
      <w:r>
        <w:rPr>
          <w:b/>
          <w:color w:val="000000"/>
          <w:sz w:val="24"/>
          <w:szCs w:val="24"/>
        </w:rPr>
        <w:t>6. 采暖地下室外墙构造：</w:t>
      </w:r>
      <w:r>
        <w:rPr>
          <w:color w:val="0000FF"/>
          <w:szCs w:val="21"/>
        </w:rPr>
        <w:t>地下墙构造一：</w:t>
      </w:r>
    </w:p>
    <w:p>
      <w:pPr>
        <w:widowControl w:val="0"/>
        <w:jc w:val="both"/>
        <w:rPr>
          <w:color w:val="000000"/>
        </w:rPr>
      </w:pPr>
      <w:r>
        <w:rPr>
          <w:color w:val="000000"/>
        </w:rPr>
        <w:t xml:space="preserve">    </w:t>
      </w:r>
      <w:r>
        <w:rPr>
          <w:color w:val="800000"/>
        </w:rPr>
        <w:t>聚氨酯泡沫塑料(ρ=55-70) 50mm</w:t>
      </w:r>
      <w:r>
        <w:rPr>
          <w:color w:val="000000"/>
        </w:rPr>
        <w:t>＋水泥砂浆 30mm＋</w:t>
      </w:r>
      <w:r>
        <w:rPr>
          <w:color w:val="800080"/>
        </w:rPr>
        <w:t>钢筋混凝土 200mm</w:t>
      </w:r>
      <w:r>
        <w:rPr>
          <w:color w:val="000000"/>
        </w:rPr>
        <w:t>＋石灰水泥砂浆（混合砂浆） 30mm</w:t>
      </w:r>
    </w:p>
    <w:p>
      <w:pPr>
        <w:widowControl w:val="0"/>
        <w:jc w:val="both"/>
        <w:rPr>
          <w:color w:val="000000"/>
        </w:rPr>
      </w:pPr>
    </w:p>
    <w:p>
      <w:pPr>
        <w:pStyle w:val="2"/>
        <w:widowControl w:val="0"/>
        <w:jc w:val="both"/>
        <w:rPr>
          <w:color w:val="000000"/>
        </w:rPr>
      </w:pPr>
      <w:bookmarkStart w:id="51" w:name="_Toc95934594"/>
      <w:r>
        <w:rPr>
          <w:color w:val="000000"/>
        </w:rPr>
        <w:t>房间类型</w:t>
      </w:r>
      <w:bookmarkEnd w:id="51"/>
    </w:p>
    <w:p>
      <w:pPr>
        <w:pStyle w:val="4"/>
        <w:widowControl w:val="0"/>
      </w:pPr>
      <w:bookmarkStart w:id="52" w:name="_Toc95934595"/>
      <w:r>
        <w:t>房间表</w:t>
      </w:r>
      <w:bookmarkEnd w:id="5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办公-健身房</w:t>
            </w:r>
          </w:p>
        </w:tc>
        <w:tc>
          <w:tcPr>
            <w:tcW w:w="973" w:type="dxa"/>
            <w:vAlign w:val="center"/>
          </w:tcPr>
          <w:p>
            <w:pPr>
              <w:jc w:val="center"/>
            </w:pPr>
            <w:r>
              <w:t>24</w:t>
            </w:r>
          </w:p>
        </w:tc>
        <w:tc>
          <w:tcPr>
            <w:tcW w:w="979" w:type="dxa"/>
            <w:vAlign w:val="center"/>
          </w:tcPr>
          <w:p>
            <w:pPr>
              <w:jc w:val="center"/>
            </w:pPr>
            <w:r>
              <w:t>19</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4(㎡/人)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办公-其它</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20(㎡/人)</w:t>
            </w:r>
          </w:p>
        </w:tc>
        <w:tc>
          <w:tcPr>
            <w:tcW w:w="1131" w:type="dxa"/>
            <w:vAlign w:val="center"/>
          </w:tcPr>
          <w:p>
            <w:pPr>
              <w:jc w:val="center"/>
            </w:pPr>
            <w:r>
              <w:t>11(W/㎡)</w:t>
            </w:r>
          </w:p>
        </w:tc>
        <w:tc>
          <w:tcPr>
            <w:tcW w:w="1131" w:type="dxa"/>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办公-前台服务大厅</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30(㎡/人)</w:t>
            </w:r>
          </w:p>
        </w:tc>
        <w:tc>
          <w:tcPr>
            <w:tcW w:w="1131" w:type="dxa"/>
            <w:vAlign w:val="center"/>
          </w:tcPr>
          <w:p>
            <w:pPr>
              <w:jc w:val="center"/>
            </w:pPr>
            <w:r>
              <w:t>11(W/㎡)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办公-卫生间</w:t>
            </w:r>
          </w:p>
        </w:tc>
        <w:tc>
          <w:tcPr>
            <w:tcW w:w="973" w:type="dxa"/>
            <w:vAlign w:val="center"/>
          </w:tcPr>
          <w:p>
            <w:pPr>
              <w:jc w:val="center"/>
            </w:pPr>
            <w:r>
              <w:t>28</w:t>
            </w:r>
          </w:p>
        </w:tc>
        <w:tc>
          <w:tcPr>
            <w:tcW w:w="979" w:type="dxa"/>
            <w:vAlign w:val="center"/>
          </w:tcPr>
          <w:p>
            <w:pPr>
              <w:jc w:val="center"/>
            </w:pPr>
            <w:r>
              <w:t>18</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20(㎡/人)</w:t>
            </w:r>
          </w:p>
        </w:tc>
        <w:tc>
          <w:tcPr>
            <w:tcW w:w="1131" w:type="dxa"/>
            <w:vAlign w:val="center"/>
          </w:tcPr>
          <w:p>
            <w:pPr>
              <w:jc w:val="center"/>
            </w:pPr>
            <w:r>
              <w:t>6(W/㎡)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办公-展示区</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2.5(㎡/人)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办公-报告厅</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14(m</w:t>
            </w:r>
            <w:r>
              <w:rPr>
                <w:vertAlign w:val="superscript"/>
              </w:rPr>
              <w:t>3</w:t>
            </w:r>
            <w:r>
              <w:t>/h.人)</w:t>
            </w:r>
          </w:p>
        </w:tc>
        <w:tc>
          <w:tcPr>
            <w:tcW w:w="1131" w:type="dxa"/>
            <w:vAlign w:val="center"/>
          </w:tcPr>
          <w:p>
            <w:pPr>
              <w:jc w:val="center"/>
            </w:pPr>
            <w:r>
              <w:t>0(次/h)</w:t>
            </w:r>
          </w:p>
        </w:tc>
        <w:tc>
          <w:tcPr>
            <w:tcW w:w="1131" w:type="dxa"/>
            <w:vAlign w:val="center"/>
          </w:tcPr>
          <w:p>
            <w:pPr>
              <w:jc w:val="center"/>
            </w:pPr>
            <w:r>
              <w:t>2.5(㎡/人)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办公-普通办公室</w:t>
            </w:r>
          </w:p>
        </w:tc>
        <w:tc>
          <w:tcPr>
            <w:tcW w:w="973" w:type="dxa"/>
            <w:vAlign w:val="center"/>
          </w:tcPr>
          <w:p>
            <w:pPr>
              <w:jc w:val="center"/>
            </w:pPr>
            <w:r>
              <w:t>26</w:t>
            </w:r>
          </w:p>
        </w:tc>
        <w:tc>
          <w:tcPr>
            <w:tcW w:w="979" w:type="dxa"/>
            <w:vAlign w:val="center"/>
          </w:tcPr>
          <w:p>
            <w:pPr>
              <w:jc w:val="center"/>
            </w:pPr>
            <w:r>
              <w:t>20</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8(㎡/人)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办公-走廊</w:t>
            </w:r>
          </w:p>
        </w:tc>
        <w:tc>
          <w:tcPr>
            <w:tcW w:w="973" w:type="dxa"/>
            <w:vAlign w:val="center"/>
          </w:tcPr>
          <w:p>
            <w:pPr>
              <w:jc w:val="center"/>
            </w:pPr>
            <w:r>
              <w:t>26</w:t>
            </w:r>
          </w:p>
        </w:tc>
        <w:tc>
          <w:tcPr>
            <w:tcW w:w="979" w:type="dxa"/>
            <w:vAlign w:val="center"/>
          </w:tcPr>
          <w:p>
            <w:pPr>
              <w:jc w:val="center"/>
            </w:pPr>
            <w:r>
              <w:t>16</w:t>
            </w:r>
          </w:p>
        </w:tc>
        <w:tc>
          <w:tcPr>
            <w:tcW w:w="1273" w:type="dxa"/>
            <w:vAlign w:val="center"/>
          </w:tcPr>
          <w:p>
            <w:pPr>
              <w:jc w:val="center"/>
            </w:pPr>
            <w:r>
              <w:t>20(m</w:t>
            </w:r>
            <w:r>
              <w:rPr>
                <w:vertAlign w:val="superscript"/>
              </w:rPr>
              <w:t>3</w:t>
            </w:r>
            <w:r>
              <w:t>/h.人)</w:t>
            </w:r>
          </w:p>
        </w:tc>
        <w:tc>
          <w:tcPr>
            <w:tcW w:w="1131" w:type="dxa"/>
            <w:vAlign w:val="center"/>
          </w:tcPr>
          <w:p>
            <w:pPr>
              <w:jc w:val="center"/>
            </w:pPr>
            <w:r>
              <w:t>0(次/h)</w:t>
            </w:r>
          </w:p>
        </w:tc>
        <w:tc>
          <w:tcPr>
            <w:tcW w:w="1131" w:type="dxa"/>
            <w:vAlign w:val="center"/>
          </w:tcPr>
          <w:p>
            <w:pPr>
              <w:jc w:val="center"/>
            </w:pPr>
            <w:r>
              <w:t>50(㎡/人)</w:t>
            </w:r>
          </w:p>
        </w:tc>
        <w:tc>
          <w:tcPr>
            <w:tcW w:w="1131" w:type="dxa"/>
            <w:vAlign w:val="center"/>
          </w:tcPr>
          <w:p>
            <w:pPr>
              <w:jc w:val="center"/>
            </w:pPr>
            <w:r>
              <w:t>5(W/㎡)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办公-阅览室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30(m</w:t>
            </w:r>
            <w:r>
              <w:rPr>
                <w:vertAlign w:val="superscript"/>
              </w:rPr>
              <w:t>3</w:t>
            </w:r>
            <w:r>
              <w:t>/h.人)</w:t>
            </w:r>
          </w:p>
        </w:tc>
        <w:tc>
          <w:tcPr>
            <w:tcW w:w="1131" w:type="dxa"/>
            <w:vAlign w:val="center"/>
          </w:tcPr>
          <w:p>
            <w:pPr>
              <w:jc w:val="center"/>
            </w:pPr>
            <w:r>
              <w:t>0(次/h)</w:t>
            </w:r>
          </w:p>
        </w:tc>
        <w:tc>
          <w:tcPr>
            <w:tcW w:w="1131" w:type="dxa"/>
            <w:vAlign w:val="center"/>
          </w:tcPr>
          <w:p>
            <w:pPr>
              <w:jc w:val="center"/>
            </w:pPr>
            <w:r>
              <w:t>8(㎡/人)</w:t>
            </w:r>
          </w:p>
        </w:tc>
        <w:tc>
          <w:tcPr>
            <w:tcW w:w="1131" w:type="dxa"/>
            <w:vAlign w:val="center"/>
          </w:tcPr>
          <w:p>
            <w:pPr>
              <w:jc w:val="center"/>
            </w:pPr>
            <w:r>
              <w:t>9(W/㎡)</w:t>
            </w:r>
          </w:p>
        </w:tc>
        <w:tc>
          <w:tcPr>
            <w:tcW w:w="1131" w:type="dxa"/>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门诊-治疗诊室</w:t>
            </w:r>
          </w:p>
        </w:tc>
        <w:tc>
          <w:tcPr>
            <w:tcW w:w="973" w:type="dxa"/>
            <w:vAlign w:val="center"/>
          </w:tcPr>
          <w:p>
            <w:pPr>
              <w:jc w:val="center"/>
            </w:pPr>
            <w:r>
              <w:t>26</w:t>
            </w:r>
          </w:p>
        </w:tc>
        <w:tc>
          <w:tcPr>
            <w:tcW w:w="979" w:type="dxa"/>
            <w:vAlign w:val="center"/>
          </w:tcPr>
          <w:p>
            <w:pPr>
              <w:jc w:val="center"/>
            </w:pPr>
            <w:r>
              <w:t>22</w:t>
            </w:r>
          </w:p>
        </w:tc>
        <w:tc>
          <w:tcPr>
            <w:tcW w:w="1273" w:type="dxa"/>
            <w:vAlign w:val="center"/>
          </w:tcPr>
          <w:p>
            <w:pPr>
              <w:jc w:val="center"/>
            </w:pPr>
            <w:r>
              <w:t>2(次/h)</w:t>
            </w:r>
          </w:p>
        </w:tc>
        <w:tc>
          <w:tcPr>
            <w:tcW w:w="1131" w:type="dxa"/>
            <w:vAlign w:val="center"/>
          </w:tcPr>
          <w:p>
            <w:pPr>
              <w:jc w:val="center"/>
            </w:pPr>
            <w:r>
              <w:t>0(次/h)</w:t>
            </w:r>
          </w:p>
        </w:tc>
        <w:tc>
          <w:tcPr>
            <w:tcW w:w="1131" w:type="dxa"/>
            <w:vAlign w:val="center"/>
          </w:tcPr>
          <w:p>
            <w:pPr>
              <w:jc w:val="center"/>
            </w:pPr>
            <w:r>
              <w:t>6(㎡/人)</w:t>
            </w:r>
          </w:p>
        </w:tc>
        <w:tc>
          <w:tcPr>
            <w:tcW w:w="1131" w:type="dxa"/>
            <w:vAlign w:val="center"/>
          </w:tcPr>
          <w:p>
            <w:pPr>
              <w:jc w:val="center"/>
            </w:pPr>
            <w:r>
              <w:t>9(W/㎡)</w:t>
            </w:r>
          </w:p>
        </w:tc>
        <w:tc>
          <w:tcPr>
            <w:tcW w:w="1131" w:type="dxa"/>
            <w:vAlign w:val="center"/>
          </w:tcPr>
          <w:p>
            <w:pPr>
              <w:jc w:val="center"/>
            </w:pPr>
            <w:r>
              <w:t>20(W/㎡)</w:t>
            </w:r>
          </w:p>
        </w:tc>
      </w:tr>
    </w:tbl>
    <w:p>
      <w:pPr>
        <w:pStyle w:val="4"/>
        <w:widowControl w:val="0"/>
      </w:pPr>
      <w:bookmarkStart w:id="53" w:name="_Toc95934596"/>
      <w:r>
        <w:t>作息时间表</w:t>
      </w:r>
      <w:bookmarkEnd w:id="53"/>
    </w:p>
    <w:p>
      <w:pPr>
        <w:widowControl w:val="0"/>
        <w:jc w:val="both"/>
        <w:rPr>
          <w:color w:val="000000"/>
        </w:rPr>
      </w:pPr>
      <w:r>
        <w:rPr>
          <w:color w:val="000000"/>
        </w:rPr>
        <w:t>详见附录</w:t>
      </w:r>
    </w:p>
    <w:p>
      <w:pPr>
        <w:pStyle w:val="2"/>
        <w:widowControl w:val="0"/>
        <w:jc w:val="both"/>
        <w:rPr>
          <w:color w:val="000000"/>
        </w:rPr>
      </w:pPr>
      <w:bookmarkStart w:id="54" w:name="_Toc95934597"/>
      <w:r>
        <w:rPr>
          <w:color w:val="000000"/>
        </w:rPr>
        <w:t>计算结果</w:t>
      </w:r>
      <w:bookmarkEnd w:id="54"/>
    </w:p>
    <w:p>
      <w:pPr>
        <w:pStyle w:val="4"/>
        <w:widowControl w:val="0"/>
      </w:pPr>
      <w:bookmarkStart w:id="55" w:name="_Toc95934598"/>
      <w:r>
        <w:t>围护结构热工性能对比</w:t>
      </w:r>
      <w:bookmarkEnd w:id="55"/>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8"/>
        <w:gridCol w:w="981"/>
        <w:gridCol w:w="981"/>
        <w:gridCol w:w="1145"/>
        <w:gridCol w:w="942"/>
        <w:gridCol w:w="1179"/>
        <w:gridCol w:w="9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12" w:space="0"/>
              <w:bottom w:val="single" w:color="auto" w:sz="6" w:space="0"/>
            </w:tcBorders>
            <w:shd w:val="clear" w:color="auto" w:fill="E6E6E6"/>
            <w:vAlign w:val="center"/>
          </w:tcPr>
          <w:p>
            <w:pPr>
              <w:jc w:val="center"/>
              <w:rPr>
                <w:bCs/>
                <w:szCs w:val="21"/>
              </w:rPr>
            </w:pPr>
          </w:p>
        </w:tc>
        <w:tc>
          <w:tcPr>
            <w:tcW w:w="1587"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bCs/>
                <w:szCs w:val="21"/>
              </w:rPr>
              <w:t>设计建筑</w:t>
            </w:r>
          </w:p>
        </w:tc>
        <w:tc>
          <w:tcPr>
            <w:tcW w:w="1585" w:type="pct"/>
            <w:gridSpan w:val="3"/>
            <w:tcBorders>
              <w:top w:val="single" w:color="auto" w:sz="12" w:space="0"/>
              <w:bottom w:val="single" w:color="auto" w:sz="6" w:space="0"/>
            </w:tcBorders>
            <w:shd w:val="clear" w:color="auto" w:fill="E6E6E6"/>
            <w:vAlign w:val="center"/>
          </w:tcPr>
          <w:p>
            <w:pPr>
              <w:jc w:val="center"/>
              <w:rPr>
                <w:bCs/>
                <w:szCs w:val="21"/>
              </w:rPr>
            </w:pPr>
            <w:r>
              <w:rPr>
                <w:rFonts w:hAnsi="宋体"/>
                <w:szCs w:val="21"/>
              </w:rPr>
              <w:t>参照建筑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体形系数S</w:t>
            </w:r>
          </w:p>
        </w:tc>
        <w:tc>
          <w:tcPr>
            <w:tcW w:w="1587" w:type="pct"/>
            <w:gridSpan w:val="3"/>
            <w:tcBorders>
              <w:top w:val="single" w:color="auto" w:sz="6" w:space="0"/>
              <w:bottom w:val="single" w:color="auto" w:sz="6" w:space="0"/>
            </w:tcBorders>
            <w:vAlign w:val="center"/>
          </w:tcPr>
          <w:p>
            <w:pPr>
              <w:jc w:val="center"/>
              <w:rPr>
                <w:szCs w:val="21"/>
              </w:rPr>
            </w:pPr>
            <w:bookmarkStart w:id="56" w:name="体型系数"/>
            <w:r>
              <w:rPr>
                <w:rFonts w:hint="eastAsia"/>
                <w:szCs w:val="21"/>
              </w:rPr>
              <w:t>0.41</w:t>
            </w:r>
            <w:bookmarkEnd w:id="56"/>
          </w:p>
        </w:tc>
        <w:tc>
          <w:tcPr>
            <w:tcW w:w="1585" w:type="pct"/>
            <w:gridSpan w:val="3"/>
            <w:tcBorders>
              <w:top w:val="single" w:color="auto" w:sz="6" w:space="0"/>
              <w:bottom w:val="single" w:color="auto" w:sz="6" w:space="0"/>
            </w:tcBorders>
            <w:vAlign w:val="center"/>
          </w:tcPr>
          <w:p>
            <w:pPr>
              <w:jc w:val="center"/>
              <w:rPr>
                <w:szCs w:val="21"/>
              </w:rPr>
            </w:pPr>
            <w:bookmarkStart w:id="57" w:name="参照建筑体型系数"/>
            <w:r>
              <w:rPr>
                <w:rFonts w:hint="eastAsia"/>
                <w:szCs w:val="21"/>
              </w:rPr>
              <w:t>0.40</w:t>
            </w:r>
            <w:bookmarkEnd w:id="5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58" w:name="屋顶K"/>
            <w:r>
              <w:rPr>
                <w:rFonts w:hint="eastAsia"/>
                <w:bCs/>
                <w:szCs w:val="21"/>
              </w:rPr>
              <w:t>0.34</w:t>
            </w:r>
            <w:bookmarkEnd w:id="58"/>
          </w:p>
        </w:tc>
        <w:tc>
          <w:tcPr>
            <w:tcW w:w="1585" w:type="pct"/>
            <w:gridSpan w:val="3"/>
            <w:tcBorders>
              <w:top w:val="single" w:color="auto" w:sz="6" w:space="0"/>
              <w:bottom w:val="single" w:color="auto" w:sz="6" w:space="0"/>
            </w:tcBorders>
            <w:vAlign w:val="center"/>
          </w:tcPr>
          <w:p>
            <w:pPr>
              <w:jc w:val="center"/>
              <w:rPr>
                <w:szCs w:val="21"/>
              </w:rPr>
            </w:pPr>
            <w:bookmarkStart w:id="59" w:name="参照建筑屋顶K"/>
            <w:r>
              <w:rPr>
                <w:rFonts w:hint="eastAsia"/>
                <w:szCs w:val="21"/>
              </w:rPr>
              <w:t>0.40</w:t>
            </w:r>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60" w:name="外墙K"/>
            <w:r>
              <w:rPr>
                <w:rFonts w:hint="eastAsia"/>
                <w:bCs/>
                <w:szCs w:val="21"/>
              </w:rPr>
              <w:t>0.33</w:t>
            </w:r>
            <w:bookmarkEnd w:id="60"/>
          </w:p>
        </w:tc>
        <w:tc>
          <w:tcPr>
            <w:tcW w:w="1585" w:type="pct"/>
            <w:gridSpan w:val="3"/>
            <w:tcBorders>
              <w:top w:val="single" w:color="auto" w:sz="6" w:space="0"/>
              <w:bottom w:val="single" w:color="auto" w:sz="6" w:space="0"/>
            </w:tcBorders>
            <w:vAlign w:val="center"/>
          </w:tcPr>
          <w:p>
            <w:pPr>
              <w:jc w:val="center"/>
              <w:rPr>
                <w:szCs w:val="21"/>
              </w:rPr>
            </w:pPr>
            <w:bookmarkStart w:id="61" w:name="参照建筑外墙K"/>
            <w:r>
              <w:rPr>
                <w:rFonts w:hint="eastAsia"/>
                <w:szCs w:val="21"/>
              </w:rPr>
              <w:t>0.45</w:t>
            </w:r>
            <w:bookmarkEnd w:id="6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62" w:name="天窗K"/>
            <w:r>
              <w:rPr>
                <w:rFonts w:hint="eastAsia"/>
                <w:bCs/>
                <w:szCs w:val="21"/>
              </w:rPr>
              <w:t>－</w:t>
            </w:r>
            <w:bookmarkEnd w:id="62"/>
          </w:p>
        </w:tc>
        <w:tc>
          <w:tcPr>
            <w:tcW w:w="1585" w:type="pct"/>
            <w:gridSpan w:val="3"/>
            <w:tcBorders>
              <w:top w:val="single" w:color="auto" w:sz="6" w:space="0"/>
              <w:bottom w:val="single" w:color="auto" w:sz="6" w:space="0"/>
            </w:tcBorders>
            <w:vAlign w:val="center"/>
          </w:tcPr>
          <w:p>
            <w:pPr>
              <w:jc w:val="center"/>
              <w:rPr>
                <w:szCs w:val="21"/>
              </w:rPr>
            </w:pPr>
            <w:bookmarkStart w:id="63" w:name="参照建筑天窗K"/>
            <w:r>
              <w:rPr>
                <w:rFonts w:hint="eastAsia"/>
                <w:szCs w:val="21"/>
              </w:rPr>
              <w:t>－</w:t>
            </w:r>
            <w:bookmarkEnd w:id="6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szCs w:val="21"/>
              </w:rPr>
            </w:pPr>
            <w:r>
              <w:rPr>
                <w:rFonts w:hint="eastAsia"/>
                <w:bCs/>
                <w:szCs w:val="21"/>
              </w:rPr>
              <w:t>屋顶透明部分太阳得热系数</w:t>
            </w:r>
          </w:p>
        </w:tc>
        <w:tc>
          <w:tcPr>
            <w:tcW w:w="1587" w:type="pct"/>
            <w:gridSpan w:val="3"/>
            <w:tcBorders>
              <w:top w:val="single" w:color="auto" w:sz="6" w:space="0"/>
              <w:bottom w:val="single" w:color="auto" w:sz="6" w:space="0"/>
            </w:tcBorders>
            <w:vAlign w:val="center"/>
          </w:tcPr>
          <w:p>
            <w:pPr>
              <w:jc w:val="center"/>
              <w:rPr>
                <w:bCs/>
                <w:szCs w:val="21"/>
              </w:rPr>
            </w:pPr>
            <w:bookmarkStart w:id="64" w:name="天窗SHGC"/>
            <w:r>
              <w:rPr>
                <w:rFonts w:hint="eastAsia"/>
                <w:bCs/>
                <w:szCs w:val="21"/>
              </w:rPr>
              <w:t>－</w:t>
            </w:r>
            <w:bookmarkEnd w:id="64"/>
          </w:p>
        </w:tc>
        <w:tc>
          <w:tcPr>
            <w:tcW w:w="1585" w:type="pct"/>
            <w:gridSpan w:val="3"/>
            <w:tcBorders>
              <w:top w:val="single" w:color="auto" w:sz="6" w:space="0"/>
              <w:bottom w:val="single" w:color="auto" w:sz="6" w:space="0"/>
            </w:tcBorders>
            <w:vAlign w:val="center"/>
          </w:tcPr>
          <w:p>
            <w:pPr>
              <w:jc w:val="center"/>
              <w:rPr>
                <w:szCs w:val="21"/>
              </w:rPr>
            </w:pPr>
            <w:bookmarkStart w:id="65" w:name="参照建筑天窗SHGC"/>
            <w:r>
              <w:rPr>
                <w:rFonts w:hint="eastAsia"/>
                <w:szCs w:val="21"/>
              </w:rPr>
              <w:t>－</w:t>
            </w:r>
            <w:bookmarkEnd w:id="6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color="auto" w:sz="6" w:space="0"/>
              <w:bottom w:val="single" w:color="auto" w:sz="6" w:space="0"/>
            </w:tcBorders>
            <w:vAlign w:val="center"/>
          </w:tcPr>
          <w:p>
            <w:pPr>
              <w:jc w:val="center"/>
              <w:rPr>
                <w:bCs/>
                <w:szCs w:val="21"/>
              </w:rPr>
            </w:pPr>
            <w:bookmarkStart w:id="66" w:name="挑空楼板K"/>
            <w:r>
              <w:rPr>
                <w:rFonts w:hint="eastAsia"/>
                <w:bCs/>
                <w:szCs w:val="21"/>
              </w:rPr>
              <w:t>0.42</w:t>
            </w:r>
            <w:bookmarkEnd w:id="66"/>
          </w:p>
        </w:tc>
        <w:tc>
          <w:tcPr>
            <w:tcW w:w="1585" w:type="pct"/>
            <w:gridSpan w:val="3"/>
            <w:tcBorders>
              <w:top w:val="single" w:color="auto" w:sz="6" w:space="0"/>
              <w:bottom w:val="single" w:color="auto" w:sz="6" w:space="0"/>
            </w:tcBorders>
            <w:vAlign w:val="center"/>
          </w:tcPr>
          <w:p>
            <w:pPr>
              <w:jc w:val="center"/>
              <w:rPr>
                <w:szCs w:val="21"/>
              </w:rPr>
            </w:pPr>
            <w:bookmarkStart w:id="67" w:name="参照建筑挑空楼板K"/>
            <w:r>
              <w:rPr>
                <w:rFonts w:hint="eastAsia"/>
                <w:szCs w:val="21"/>
              </w:rPr>
              <w:t>0.45</w:t>
            </w:r>
            <w:bookmark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地下车库与供暖房间之间的楼板</w:t>
            </w:r>
            <w:r>
              <w:rPr>
                <w:rFonts w:hAnsi="宋体"/>
                <w:szCs w:val="21"/>
              </w:rPr>
              <w:t xml:space="preserve"> </w:t>
            </w:r>
          </w:p>
          <w:p>
            <w:pPr>
              <w:jc w:val="center"/>
              <w:rPr>
                <w:rFonts w:hAnsi="宋体"/>
                <w:szCs w:val="21"/>
              </w:rPr>
            </w:pPr>
            <w:r>
              <w:rPr>
                <w:rFonts w:hAnsi="宋体"/>
                <w:szCs w:val="21"/>
              </w:rPr>
              <w:t>K [W/(m2·K)]</w:t>
            </w:r>
          </w:p>
        </w:tc>
        <w:tc>
          <w:tcPr>
            <w:tcW w:w="1587" w:type="pct"/>
            <w:gridSpan w:val="3"/>
            <w:tcBorders>
              <w:top w:val="single" w:color="auto" w:sz="6" w:space="0"/>
              <w:bottom w:val="single" w:color="auto" w:sz="6" w:space="0"/>
            </w:tcBorders>
            <w:vAlign w:val="center"/>
          </w:tcPr>
          <w:p>
            <w:pPr>
              <w:jc w:val="center"/>
              <w:rPr>
                <w:bCs/>
                <w:szCs w:val="21"/>
              </w:rPr>
            </w:pPr>
            <w:bookmarkStart w:id="68" w:name="不采暖地下室上部地板K"/>
            <w:r>
              <w:rPr>
                <w:rFonts w:hint="eastAsia"/>
                <w:bCs/>
                <w:szCs w:val="21"/>
              </w:rPr>
              <w:t>－</w:t>
            </w:r>
            <w:bookmarkEnd w:id="68"/>
          </w:p>
        </w:tc>
        <w:tc>
          <w:tcPr>
            <w:tcW w:w="1585" w:type="pct"/>
            <w:gridSpan w:val="3"/>
            <w:tcBorders>
              <w:top w:val="single" w:color="auto" w:sz="6" w:space="0"/>
              <w:bottom w:val="single" w:color="auto" w:sz="6" w:space="0"/>
            </w:tcBorders>
            <w:vAlign w:val="center"/>
          </w:tcPr>
          <w:p>
            <w:pPr>
              <w:jc w:val="center"/>
              <w:rPr>
                <w:szCs w:val="21"/>
              </w:rPr>
            </w:pPr>
            <w:bookmarkStart w:id="69" w:name="参照建筑不采暖地下室上部地板K"/>
            <w:r>
              <w:rPr>
                <w:rFonts w:hint="eastAsia"/>
                <w:szCs w:val="21"/>
              </w:rPr>
              <w:t>－</w:t>
            </w:r>
            <w:bookmarkEnd w:id="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非供暖楼梯间与供暖房间之间的隔墙</w:t>
            </w:r>
            <w:r>
              <w:rPr>
                <w:rFonts w:hAnsi="宋体"/>
                <w:szCs w:val="21"/>
              </w:rPr>
              <w:t xml:space="preserve"> K [W/(m2·K)]</w:t>
            </w:r>
          </w:p>
        </w:tc>
        <w:tc>
          <w:tcPr>
            <w:tcW w:w="1587" w:type="pct"/>
            <w:gridSpan w:val="3"/>
            <w:tcBorders>
              <w:top w:val="single" w:color="auto" w:sz="6" w:space="0"/>
              <w:bottom w:val="single" w:color="auto" w:sz="6" w:space="0"/>
            </w:tcBorders>
            <w:vAlign w:val="center"/>
          </w:tcPr>
          <w:p>
            <w:pPr>
              <w:jc w:val="center"/>
              <w:rPr>
                <w:bCs/>
                <w:szCs w:val="21"/>
              </w:rPr>
            </w:pPr>
            <w:bookmarkStart w:id="70" w:name="采暖与非采暖隔墙K"/>
            <w:r>
              <w:rPr>
                <w:rFonts w:hint="eastAsia"/>
                <w:bCs/>
                <w:szCs w:val="21"/>
              </w:rPr>
              <w:t>－</w:t>
            </w:r>
            <w:bookmarkEnd w:id="70"/>
          </w:p>
        </w:tc>
        <w:tc>
          <w:tcPr>
            <w:tcW w:w="1585" w:type="pct"/>
            <w:gridSpan w:val="3"/>
            <w:tcBorders>
              <w:top w:val="single" w:color="auto" w:sz="6" w:space="0"/>
              <w:bottom w:val="single" w:color="auto" w:sz="6" w:space="0"/>
            </w:tcBorders>
            <w:vAlign w:val="center"/>
          </w:tcPr>
          <w:p>
            <w:pPr>
              <w:jc w:val="center"/>
              <w:rPr>
                <w:szCs w:val="21"/>
              </w:rPr>
            </w:pPr>
            <w:bookmarkStart w:id="71" w:name="参照建筑采暖与非采暖隔墙K"/>
            <w:r>
              <w:rPr>
                <w:rFonts w:hint="eastAsia"/>
                <w:szCs w:val="21"/>
              </w:rPr>
              <w:t>－</w:t>
            </w:r>
            <w:bookmarkEnd w:id="7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周边地面热阻R[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r>
              <w:rPr>
                <w:rFonts w:hint="eastAsia"/>
                <w:szCs w:val="21"/>
              </w:rPr>
              <w:t>—</w:t>
            </w:r>
          </w:p>
        </w:tc>
        <w:tc>
          <w:tcPr>
            <w:tcW w:w="1585" w:type="pct"/>
            <w:gridSpan w:val="3"/>
            <w:tcBorders>
              <w:top w:val="single" w:color="auto" w:sz="6" w:space="0"/>
              <w:bottom w:val="single" w:color="auto" w:sz="6" w:space="0"/>
            </w:tcBorders>
            <w:vAlign w:val="center"/>
          </w:tcPr>
          <w:p>
            <w:pPr>
              <w:jc w:val="center"/>
              <w:rPr>
                <w:szCs w:val="21"/>
              </w:rPr>
            </w:pPr>
            <w:bookmarkStart w:id="72" w:name="参照建筑周边地面R"/>
            <w:r>
              <w:rPr>
                <w:rFonts w:hint="eastAsia"/>
                <w:szCs w:val="21"/>
              </w:rPr>
              <w:t>0.78</w:t>
            </w:r>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地下墙热阻R[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bookmarkStart w:id="73" w:name="地下墙R"/>
            <w:r>
              <w:rPr>
                <w:rFonts w:hint="eastAsia"/>
                <w:szCs w:val="21"/>
              </w:rPr>
              <w:t>2.03</w:t>
            </w:r>
            <w:bookmarkEnd w:id="73"/>
          </w:p>
        </w:tc>
        <w:tc>
          <w:tcPr>
            <w:tcW w:w="1585" w:type="pct"/>
            <w:gridSpan w:val="3"/>
            <w:tcBorders>
              <w:top w:val="single" w:color="auto" w:sz="6" w:space="0"/>
              <w:bottom w:val="single" w:color="auto" w:sz="6" w:space="0"/>
            </w:tcBorders>
            <w:vAlign w:val="center"/>
          </w:tcPr>
          <w:p>
            <w:pPr>
              <w:jc w:val="center"/>
              <w:rPr>
                <w:szCs w:val="21"/>
              </w:rPr>
            </w:pPr>
            <w:bookmarkStart w:id="74" w:name="参照建筑地下墙R"/>
            <w:r>
              <w:rPr>
                <w:rFonts w:hint="eastAsia"/>
                <w:szCs w:val="21"/>
              </w:rPr>
              <w:t>2.03</w:t>
            </w:r>
            <w:bookmarkEnd w:id="7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9" w:type="pct"/>
            <w:gridSpan w:val="3"/>
            <w:tcBorders>
              <w:top w:val="single" w:color="auto" w:sz="6" w:space="0"/>
              <w:bottom w:val="single" w:color="auto" w:sz="6" w:space="0"/>
            </w:tcBorders>
            <w:shd w:val="clear" w:color="auto" w:fill="E6E6E6"/>
            <w:vAlign w:val="center"/>
          </w:tcPr>
          <w:p>
            <w:pPr>
              <w:jc w:val="center"/>
              <w:rPr>
                <w:rFonts w:hAnsi="宋体"/>
                <w:szCs w:val="21"/>
              </w:rPr>
            </w:pPr>
            <w:r>
              <w:rPr>
                <w:rFonts w:hint="eastAsia" w:hAnsi="宋体"/>
                <w:szCs w:val="21"/>
              </w:rPr>
              <w:t>变形缝热阻R[</w:t>
            </w:r>
            <w:r>
              <w:rPr>
                <w:szCs w:val="21"/>
              </w:rPr>
              <w:t>(m</w:t>
            </w:r>
            <w:r>
              <w:rPr>
                <w:szCs w:val="21"/>
                <w:vertAlign w:val="superscript"/>
              </w:rPr>
              <w:t>2</w:t>
            </w:r>
            <w:r>
              <w:rPr>
                <w:szCs w:val="21"/>
              </w:rPr>
              <w:t>·K</w:t>
            </w:r>
            <w:r>
              <w:rPr>
                <w:rFonts w:hint="eastAsia"/>
                <w:szCs w:val="21"/>
              </w:rPr>
              <w:t>)/W</w:t>
            </w:r>
            <w:r>
              <w:rPr>
                <w:rFonts w:hint="eastAsia" w:hAnsi="宋体"/>
                <w:szCs w:val="21"/>
              </w:rPr>
              <w:t>]</w:t>
            </w:r>
          </w:p>
        </w:tc>
        <w:tc>
          <w:tcPr>
            <w:tcW w:w="1587" w:type="pct"/>
            <w:gridSpan w:val="3"/>
            <w:tcBorders>
              <w:top w:val="single" w:color="auto" w:sz="6" w:space="0"/>
              <w:bottom w:val="single" w:color="auto" w:sz="6" w:space="0"/>
            </w:tcBorders>
            <w:vAlign w:val="center"/>
          </w:tcPr>
          <w:p>
            <w:pPr>
              <w:jc w:val="center"/>
              <w:rPr>
                <w:szCs w:val="21"/>
              </w:rPr>
            </w:pPr>
            <w:bookmarkStart w:id="75" w:name="变形缝R"/>
            <w:r>
              <w:rPr>
                <w:rFonts w:hint="eastAsia"/>
                <w:szCs w:val="21"/>
              </w:rPr>
              <w:t>－</w:t>
            </w:r>
            <w:bookmarkEnd w:id="75"/>
          </w:p>
        </w:tc>
        <w:tc>
          <w:tcPr>
            <w:tcW w:w="1585" w:type="pct"/>
            <w:gridSpan w:val="3"/>
            <w:tcBorders>
              <w:top w:val="single" w:color="auto" w:sz="6" w:space="0"/>
              <w:bottom w:val="single" w:color="auto" w:sz="6" w:space="0"/>
            </w:tcBorders>
            <w:vAlign w:val="center"/>
          </w:tcPr>
          <w:p>
            <w:pPr>
              <w:jc w:val="center"/>
              <w:rPr>
                <w:szCs w:val="21"/>
              </w:rPr>
            </w:pPr>
            <w:bookmarkStart w:id="76" w:name="参照建筑变形缝R"/>
            <w:r>
              <w:rPr>
                <w:rFonts w:hint="eastAsia"/>
                <w:szCs w:val="21"/>
              </w:rPr>
              <w:t>－</w:t>
            </w:r>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rFonts w:hint="eastAsia"/>
                <w:bCs/>
                <w:szCs w:val="21"/>
              </w:rPr>
              <w:t>朝向</w:t>
            </w:r>
          </w:p>
        </w:tc>
        <w:tc>
          <w:tcPr>
            <w:tcW w:w="938" w:type="pct"/>
            <w:tcBorders>
              <w:top w:val="single" w:color="auto" w:sz="6" w:space="0"/>
              <w:left w:val="single" w:color="auto" w:sz="4" w:space="0"/>
              <w:bottom w:val="single" w:color="auto" w:sz="6" w:space="0"/>
            </w:tcBorders>
            <w:shd w:val="clear" w:color="auto" w:fill="E6E6E6"/>
            <w:vAlign w:val="center"/>
          </w:tcPr>
          <w:p>
            <w:pPr>
              <w:jc w:val="center"/>
              <w:rPr>
                <w:bCs/>
                <w:szCs w:val="21"/>
              </w:rPr>
            </w:pPr>
            <w:r>
              <w:rPr>
                <w:rFonts w:hint="eastAsia"/>
                <w:bCs/>
                <w:szCs w:val="21"/>
              </w:rPr>
              <w:t>立面</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50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85"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c>
          <w:tcPr>
            <w:tcW w:w="481"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窗墙比</w:t>
            </w:r>
          </w:p>
        </w:tc>
        <w:tc>
          <w:tcPr>
            <w:tcW w:w="602"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02" w:type="pct"/>
            <w:tcBorders>
              <w:top w:val="single" w:color="auto" w:sz="6" w:space="0"/>
              <w:bottom w:val="single" w:color="auto" w:sz="6" w:space="0"/>
            </w:tcBorders>
            <w:shd w:val="clear" w:color="auto" w:fill="E6E6E6"/>
            <w:vAlign w:val="center"/>
          </w:tcPr>
          <w:p>
            <w:pPr>
              <w:jc w:val="center"/>
              <w:rPr>
                <w:bCs/>
                <w:szCs w:val="21"/>
              </w:rPr>
            </w:pPr>
            <w:r>
              <w:rPr>
                <w:rFonts w:hint="eastAsia"/>
                <w:bCs/>
                <w:szCs w:val="21"/>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rFonts w:hAnsi="宋体"/>
                <w:bCs/>
                <w:szCs w:val="21"/>
              </w:rPr>
            </w:pPr>
            <w:bookmarkStart w:id="77" w:name="多立面－计算条件表－14－2－朝向立面窗墙比KSHGC参照"/>
            <w:r>
              <w:rPr>
                <w:rFonts w:hint="eastAsia" w:hAnsi="宋体"/>
                <w:bCs/>
                <w:szCs w:val="21"/>
              </w:rPr>
              <w:t>南向</w:t>
            </w:r>
            <w:bookmarkEnd w:id="77"/>
          </w:p>
        </w:tc>
        <w:tc>
          <w:tcPr>
            <w:tcW w:w="938" w:type="pct"/>
            <w:tcBorders>
              <w:top w:val="single" w:color="auto" w:sz="6" w:space="0"/>
              <w:left w:val="single" w:color="auto" w:sz="4" w:space="0"/>
              <w:bottom w:val="single" w:color="auto" w:sz="6" w:space="0"/>
            </w:tcBorders>
            <w:shd w:val="clear" w:color="auto" w:fill="auto"/>
            <w:vAlign w:val="center"/>
          </w:tcPr>
          <w:p>
            <w:pPr>
              <w:jc w:val="center"/>
              <w:rPr>
                <w:rFonts w:hAnsi="宋体"/>
                <w:bCs/>
                <w:szCs w:val="21"/>
              </w:rPr>
            </w:pPr>
            <w:r>
              <w:rPr>
                <w:rFonts w:hAnsi="宋体"/>
                <w:bCs/>
                <w:szCs w:val="21"/>
              </w:rPr>
              <w:t>南-默认立面</w:t>
            </w:r>
          </w:p>
        </w:tc>
        <w:tc>
          <w:tcPr>
            <w:tcW w:w="501" w:type="pct"/>
            <w:tcBorders>
              <w:top w:val="single" w:color="auto" w:sz="6" w:space="0"/>
              <w:bottom w:val="single" w:color="auto" w:sz="6" w:space="0"/>
            </w:tcBorders>
            <w:vAlign w:val="center"/>
          </w:tcPr>
          <w:p>
            <w:pPr>
              <w:jc w:val="center"/>
              <w:rPr>
                <w:bCs/>
                <w:szCs w:val="21"/>
              </w:rPr>
            </w:pPr>
            <w:r>
              <w:rPr>
                <w:bCs/>
                <w:szCs w:val="21"/>
              </w:rPr>
              <w:t>0.15</w:t>
            </w:r>
          </w:p>
        </w:tc>
        <w:tc>
          <w:tcPr>
            <w:tcW w:w="501" w:type="pct"/>
            <w:tcBorders>
              <w:top w:val="single" w:color="auto" w:sz="6" w:space="0"/>
              <w:bottom w:val="single" w:color="auto" w:sz="6" w:space="0"/>
            </w:tcBorders>
            <w:vAlign w:val="center"/>
          </w:tcPr>
          <w:p>
            <w:pPr>
              <w:jc w:val="center"/>
              <w:rPr>
                <w:bCs/>
                <w:szCs w:val="21"/>
              </w:rPr>
            </w:pPr>
            <w:r>
              <w:rPr>
                <w:bCs/>
                <w:szCs w:val="21"/>
              </w:rPr>
              <w:t>1.52</w:t>
            </w:r>
          </w:p>
        </w:tc>
        <w:tc>
          <w:tcPr>
            <w:tcW w:w="585" w:type="pct"/>
            <w:tcBorders>
              <w:top w:val="single" w:color="auto" w:sz="6" w:space="0"/>
              <w:bottom w:val="single" w:color="auto" w:sz="6" w:space="0"/>
            </w:tcBorders>
            <w:vAlign w:val="center"/>
          </w:tcPr>
          <w:p>
            <w:pPr>
              <w:jc w:val="center"/>
              <w:rPr>
                <w:bCs/>
                <w:szCs w:val="21"/>
              </w:rPr>
            </w:pPr>
            <w:r>
              <w:rPr>
                <w:bCs/>
                <w:szCs w:val="21"/>
              </w:rPr>
              <w:t>0.39</w:t>
            </w:r>
          </w:p>
        </w:tc>
        <w:tc>
          <w:tcPr>
            <w:tcW w:w="481" w:type="pct"/>
            <w:tcBorders>
              <w:top w:val="single" w:color="auto" w:sz="6" w:space="0"/>
              <w:bottom w:val="single" w:color="auto" w:sz="6" w:space="0"/>
            </w:tcBorders>
            <w:vAlign w:val="center"/>
          </w:tcPr>
          <w:p>
            <w:pPr>
              <w:jc w:val="center"/>
              <w:rPr>
                <w:bCs/>
                <w:szCs w:val="21"/>
              </w:rPr>
            </w:pPr>
            <w:r>
              <w:rPr>
                <w:bCs/>
                <w:szCs w:val="21"/>
              </w:rPr>
              <w:t>0.15</w:t>
            </w:r>
          </w:p>
        </w:tc>
        <w:tc>
          <w:tcPr>
            <w:tcW w:w="602" w:type="pct"/>
            <w:tcBorders>
              <w:top w:val="single" w:color="auto" w:sz="6" w:space="0"/>
              <w:bottom w:val="single" w:color="auto" w:sz="6" w:space="0"/>
            </w:tcBorders>
            <w:vAlign w:val="center"/>
          </w:tcPr>
          <w:p>
            <w:pPr>
              <w:jc w:val="center"/>
              <w:rPr>
                <w:bCs/>
                <w:szCs w:val="21"/>
              </w:rPr>
            </w:pPr>
            <w:r>
              <w:rPr>
                <w:bCs/>
                <w:szCs w:val="21"/>
              </w:rPr>
              <w:t>2.80</w:t>
            </w:r>
          </w:p>
        </w:tc>
        <w:tc>
          <w:tcPr>
            <w:tcW w:w="502"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北向</w:t>
            </w:r>
          </w:p>
        </w:tc>
        <w:tc>
          <w:tcPr>
            <w:tcW w:w="938"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北-默认立面</w:t>
            </w:r>
          </w:p>
        </w:tc>
        <w:tc>
          <w:tcPr>
            <w:tcW w:w="501" w:type="pct"/>
            <w:tcBorders>
              <w:top w:val="single" w:color="auto" w:sz="6" w:space="0"/>
              <w:bottom w:val="single" w:color="auto" w:sz="6" w:space="0"/>
            </w:tcBorders>
            <w:vAlign w:val="center"/>
          </w:tcPr>
          <w:p>
            <w:pPr>
              <w:jc w:val="center"/>
              <w:rPr>
                <w:bCs/>
                <w:szCs w:val="21"/>
              </w:rPr>
            </w:pPr>
            <w:r>
              <w:rPr>
                <w:bCs/>
                <w:szCs w:val="21"/>
              </w:rPr>
              <w:t>0.13</w:t>
            </w:r>
          </w:p>
        </w:tc>
        <w:tc>
          <w:tcPr>
            <w:tcW w:w="501" w:type="pct"/>
            <w:tcBorders>
              <w:top w:val="single" w:color="auto" w:sz="6" w:space="0"/>
              <w:bottom w:val="single" w:color="auto" w:sz="6" w:space="0"/>
            </w:tcBorders>
            <w:vAlign w:val="center"/>
          </w:tcPr>
          <w:p>
            <w:pPr>
              <w:jc w:val="center"/>
              <w:rPr>
                <w:bCs/>
                <w:szCs w:val="21"/>
              </w:rPr>
            </w:pPr>
            <w:r>
              <w:rPr>
                <w:bCs/>
                <w:szCs w:val="21"/>
              </w:rPr>
              <w:t>1.52</w:t>
            </w:r>
          </w:p>
        </w:tc>
        <w:tc>
          <w:tcPr>
            <w:tcW w:w="585" w:type="pct"/>
            <w:tcBorders>
              <w:top w:val="single" w:color="auto" w:sz="6" w:space="0"/>
              <w:bottom w:val="single" w:color="auto" w:sz="6" w:space="0"/>
            </w:tcBorders>
            <w:vAlign w:val="center"/>
          </w:tcPr>
          <w:p>
            <w:pPr>
              <w:jc w:val="center"/>
              <w:rPr>
                <w:bCs/>
                <w:szCs w:val="21"/>
              </w:rPr>
            </w:pPr>
            <w:r>
              <w:rPr>
                <w:bCs/>
                <w:szCs w:val="21"/>
              </w:rPr>
              <w:t>0.39</w:t>
            </w:r>
          </w:p>
        </w:tc>
        <w:tc>
          <w:tcPr>
            <w:tcW w:w="481" w:type="pct"/>
            <w:tcBorders>
              <w:top w:val="single" w:color="auto" w:sz="6" w:space="0"/>
              <w:bottom w:val="single" w:color="auto" w:sz="6" w:space="0"/>
            </w:tcBorders>
            <w:vAlign w:val="center"/>
          </w:tcPr>
          <w:p>
            <w:pPr>
              <w:jc w:val="center"/>
              <w:rPr>
                <w:bCs/>
                <w:szCs w:val="21"/>
              </w:rPr>
            </w:pPr>
            <w:r>
              <w:rPr>
                <w:bCs/>
                <w:szCs w:val="21"/>
              </w:rPr>
              <w:t>0.13</w:t>
            </w:r>
          </w:p>
        </w:tc>
        <w:tc>
          <w:tcPr>
            <w:tcW w:w="602" w:type="pct"/>
            <w:tcBorders>
              <w:top w:val="single" w:color="auto" w:sz="6" w:space="0"/>
              <w:bottom w:val="single" w:color="auto" w:sz="6" w:space="0"/>
            </w:tcBorders>
            <w:vAlign w:val="center"/>
          </w:tcPr>
          <w:p>
            <w:pPr>
              <w:jc w:val="center"/>
              <w:rPr>
                <w:bCs/>
                <w:szCs w:val="21"/>
              </w:rPr>
            </w:pPr>
            <w:r>
              <w:rPr>
                <w:bCs/>
                <w:szCs w:val="21"/>
              </w:rPr>
              <w:t>2.80</w:t>
            </w:r>
          </w:p>
        </w:tc>
        <w:tc>
          <w:tcPr>
            <w:tcW w:w="502" w:type="pct"/>
            <w:tcBorders>
              <w:top w:val="single" w:color="auto" w:sz="6" w:space="0"/>
              <w:bottom w:val="single" w:color="auto" w:sz="6" w:space="0"/>
            </w:tcBorders>
            <w:vAlign w:val="center"/>
          </w:tcPr>
          <w:p>
            <w:pPr>
              <w:jc w:val="center"/>
              <w:rPr>
                <w:bCs/>
                <w:szCs w:val="21"/>
              </w:rPr>
            </w:pPr>
            <w:r>
              <w:rPr>
                <w:bCs/>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pPr>
              <w:jc w:val="center"/>
              <w:rPr>
                <w:bCs/>
                <w:szCs w:val="21"/>
              </w:rPr>
            </w:pPr>
          </w:p>
        </w:tc>
        <w:tc>
          <w:tcPr>
            <w:tcW w:w="401" w:type="pct"/>
            <w:tcBorders>
              <w:top w:val="single" w:color="auto" w:sz="6" w:space="0"/>
              <w:bottom w:val="single" w:color="auto" w:sz="6" w:space="0"/>
              <w:right w:val="single" w:color="auto" w:sz="4" w:space="0"/>
            </w:tcBorders>
            <w:shd w:val="clear" w:color="auto" w:fill="E6E6E6"/>
            <w:vAlign w:val="center"/>
          </w:tcPr>
          <w:p>
            <w:pPr>
              <w:jc w:val="center"/>
              <w:rPr>
                <w:bCs/>
                <w:szCs w:val="21"/>
              </w:rPr>
            </w:pPr>
            <w:r>
              <w:rPr>
                <w:bCs/>
                <w:szCs w:val="21"/>
              </w:rPr>
              <w:t>东向</w:t>
            </w:r>
          </w:p>
        </w:tc>
        <w:tc>
          <w:tcPr>
            <w:tcW w:w="938" w:type="pct"/>
            <w:tcBorders>
              <w:top w:val="single" w:color="auto" w:sz="6" w:space="0"/>
              <w:left w:val="single" w:color="auto" w:sz="4" w:space="0"/>
              <w:bottom w:val="single" w:color="auto" w:sz="6" w:space="0"/>
            </w:tcBorders>
            <w:shd w:val="clear" w:color="auto" w:fill="auto"/>
            <w:vAlign w:val="center"/>
          </w:tcPr>
          <w:p>
            <w:pPr>
              <w:jc w:val="center"/>
              <w:rPr>
                <w:bCs/>
                <w:szCs w:val="21"/>
              </w:rPr>
            </w:pPr>
            <w:r>
              <w:rPr>
                <w:bCs/>
                <w:szCs w:val="21"/>
              </w:rPr>
              <w:t>东-默认立面</w:t>
            </w:r>
          </w:p>
        </w:tc>
        <w:tc>
          <w:tcPr>
            <w:tcW w:w="501" w:type="pct"/>
            <w:tcBorders>
              <w:top w:val="single" w:color="auto" w:sz="6" w:space="0"/>
              <w:bottom w:val="single" w:color="auto" w:sz="6" w:space="0"/>
            </w:tcBorders>
            <w:vAlign w:val="center"/>
          </w:tcPr>
          <w:p>
            <w:pPr>
              <w:jc w:val="center"/>
              <w:rPr>
                <w:bCs/>
                <w:szCs w:val="21"/>
              </w:rPr>
            </w:pPr>
            <w:r>
              <w:rPr>
                <w:bCs/>
                <w:szCs w:val="21"/>
              </w:rPr>
              <w:t>0.23</w:t>
            </w:r>
          </w:p>
        </w:tc>
        <w:tc>
          <w:tcPr>
            <w:tcW w:w="501" w:type="pct"/>
            <w:tcBorders>
              <w:top w:val="single" w:color="auto" w:sz="6" w:space="0"/>
              <w:bottom w:val="single" w:color="auto" w:sz="6" w:space="0"/>
            </w:tcBorders>
            <w:vAlign w:val="center"/>
          </w:tcPr>
          <w:p>
            <w:pPr>
              <w:jc w:val="center"/>
              <w:rPr>
                <w:bCs/>
                <w:szCs w:val="21"/>
              </w:rPr>
            </w:pPr>
            <w:r>
              <w:rPr>
                <w:bCs/>
                <w:szCs w:val="21"/>
              </w:rPr>
              <w:t>1.52</w:t>
            </w:r>
          </w:p>
        </w:tc>
        <w:tc>
          <w:tcPr>
            <w:tcW w:w="585" w:type="pct"/>
            <w:tcBorders>
              <w:top w:val="single" w:color="auto" w:sz="6" w:space="0"/>
              <w:bottom w:val="single" w:color="auto" w:sz="6" w:space="0"/>
            </w:tcBorders>
            <w:vAlign w:val="center"/>
          </w:tcPr>
          <w:p>
            <w:pPr>
              <w:jc w:val="center"/>
              <w:rPr>
                <w:bCs/>
                <w:szCs w:val="21"/>
              </w:rPr>
            </w:pPr>
            <w:r>
              <w:rPr>
                <w:bCs/>
                <w:szCs w:val="21"/>
              </w:rPr>
              <w:t>0.39</w:t>
            </w:r>
          </w:p>
        </w:tc>
        <w:tc>
          <w:tcPr>
            <w:tcW w:w="481" w:type="pct"/>
            <w:tcBorders>
              <w:top w:val="single" w:color="auto" w:sz="6" w:space="0"/>
              <w:bottom w:val="single" w:color="auto" w:sz="6" w:space="0"/>
            </w:tcBorders>
            <w:vAlign w:val="center"/>
          </w:tcPr>
          <w:p>
            <w:pPr>
              <w:jc w:val="center"/>
              <w:rPr>
                <w:bCs/>
                <w:szCs w:val="21"/>
              </w:rPr>
            </w:pPr>
            <w:r>
              <w:rPr>
                <w:bCs/>
                <w:szCs w:val="21"/>
              </w:rPr>
              <w:t>0.23</w:t>
            </w:r>
          </w:p>
        </w:tc>
        <w:tc>
          <w:tcPr>
            <w:tcW w:w="602" w:type="pct"/>
            <w:tcBorders>
              <w:top w:val="single" w:color="auto" w:sz="6" w:space="0"/>
              <w:bottom w:val="single" w:color="auto" w:sz="6" w:space="0"/>
            </w:tcBorders>
            <w:vAlign w:val="center"/>
          </w:tcPr>
          <w:p>
            <w:pPr>
              <w:jc w:val="center"/>
              <w:rPr>
                <w:bCs/>
                <w:szCs w:val="21"/>
              </w:rPr>
            </w:pPr>
            <w:r>
              <w:rPr>
                <w:bCs/>
                <w:szCs w:val="21"/>
              </w:rPr>
              <w:t>2.50</w:t>
            </w:r>
          </w:p>
        </w:tc>
        <w:tc>
          <w:tcPr>
            <w:tcW w:w="502" w:type="pct"/>
            <w:tcBorders>
              <w:top w:val="single" w:color="auto" w:sz="6" w:space="0"/>
              <w:bottom w:val="single" w:color="auto" w:sz="6" w:space="0"/>
            </w:tcBorders>
            <w:vAlign w:val="center"/>
          </w:tcPr>
          <w:p>
            <w:pPr>
              <w:jc w:val="center"/>
              <w:rPr>
                <w:bCs/>
                <w:szCs w:val="21"/>
              </w:rPr>
            </w:pPr>
            <w:r>
              <w:rPr>
                <w:bCs/>
                <w:szCs w:val="21"/>
              </w:rPr>
              <w:t>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pPr>
              <w:jc w:val="center"/>
              <w:rPr>
                <w:bCs/>
                <w:szCs w:val="21"/>
              </w:rPr>
            </w:pPr>
          </w:p>
        </w:tc>
        <w:tc>
          <w:tcPr>
            <w:tcW w:w="401" w:type="pct"/>
            <w:tcBorders>
              <w:top w:val="single" w:color="auto" w:sz="6" w:space="0"/>
              <w:bottom w:val="single" w:color="auto" w:sz="12" w:space="0"/>
              <w:right w:val="single" w:color="auto" w:sz="4" w:space="0"/>
            </w:tcBorders>
            <w:shd w:val="clear" w:color="auto" w:fill="E6E6E6"/>
            <w:vAlign w:val="center"/>
          </w:tcPr>
          <w:p>
            <w:pPr>
              <w:jc w:val="center"/>
              <w:rPr>
                <w:bCs/>
                <w:szCs w:val="21"/>
              </w:rPr>
            </w:pPr>
            <w:r>
              <w:rPr>
                <w:bCs/>
                <w:szCs w:val="21"/>
              </w:rPr>
              <w:t>西向</w:t>
            </w:r>
          </w:p>
        </w:tc>
        <w:tc>
          <w:tcPr>
            <w:tcW w:w="938" w:type="pct"/>
            <w:tcBorders>
              <w:top w:val="single" w:color="auto" w:sz="6" w:space="0"/>
              <w:left w:val="single" w:color="auto" w:sz="4" w:space="0"/>
              <w:bottom w:val="single" w:color="auto" w:sz="12" w:space="0"/>
            </w:tcBorders>
            <w:shd w:val="clear" w:color="auto" w:fill="auto"/>
            <w:vAlign w:val="center"/>
          </w:tcPr>
          <w:p>
            <w:pPr>
              <w:jc w:val="center"/>
              <w:rPr>
                <w:bCs/>
                <w:szCs w:val="21"/>
              </w:rPr>
            </w:pPr>
            <w:r>
              <w:rPr>
                <w:bCs/>
                <w:szCs w:val="21"/>
              </w:rPr>
              <w:t>西-默认立面</w:t>
            </w:r>
          </w:p>
        </w:tc>
        <w:tc>
          <w:tcPr>
            <w:tcW w:w="501" w:type="pct"/>
            <w:tcBorders>
              <w:top w:val="single" w:color="auto" w:sz="6" w:space="0"/>
              <w:bottom w:val="single" w:color="auto" w:sz="12" w:space="0"/>
            </w:tcBorders>
            <w:vAlign w:val="center"/>
          </w:tcPr>
          <w:p>
            <w:pPr>
              <w:jc w:val="center"/>
              <w:rPr>
                <w:bCs/>
                <w:szCs w:val="21"/>
              </w:rPr>
            </w:pPr>
            <w:r>
              <w:rPr>
                <w:bCs/>
                <w:szCs w:val="21"/>
              </w:rPr>
              <w:t>0.16</w:t>
            </w:r>
          </w:p>
        </w:tc>
        <w:tc>
          <w:tcPr>
            <w:tcW w:w="501" w:type="pct"/>
            <w:tcBorders>
              <w:top w:val="single" w:color="auto" w:sz="6" w:space="0"/>
              <w:bottom w:val="single" w:color="auto" w:sz="12" w:space="0"/>
            </w:tcBorders>
            <w:vAlign w:val="center"/>
          </w:tcPr>
          <w:p>
            <w:pPr>
              <w:jc w:val="center"/>
              <w:rPr>
                <w:bCs/>
                <w:szCs w:val="21"/>
              </w:rPr>
            </w:pPr>
            <w:r>
              <w:rPr>
                <w:bCs/>
                <w:szCs w:val="21"/>
              </w:rPr>
              <w:t>1.52</w:t>
            </w:r>
          </w:p>
        </w:tc>
        <w:tc>
          <w:tcPr>
            <w:tcW w:w="585" w:type="pct"/>
            <w:tcBorders>
              <w:top w:val="single" w:color="auto" w:sz="6" w:space="0"/>
              <w:bottom w:val="single" w:color="auto" w:sz="12" w:space="0"/>
            </w:tcBorders>
            <w:vAlign w:val="center"/>
          </w:tcPr>
          <w:p>
            <w:pPr>
              <w:jc w:val="center"/>
              <w:rPr>
                <w:bCs/>
                <w:szCs w:val="21"/>
              </w:rPr>
            </w:pPr>
            <w:r>
              <w:rPr>
                <w:bCs/>
                <w:szCs w:val="21"/>
              </w:rPr>
              <w:t>0.39</w:t>
            </w:r>
          </w:p>
        </w:tc>
        <w:tc>
          <w:tcPr>
            <w:tcW w:w="481" w:type="pct"/>
            <w:tcBorders>
              <w:top w:val="single" w:color="auto" w:sz="6" w:space="0"/>
              <w:bottom w:val="single" w:color="auto" w:sz="12" w:space="0"/>
            </w:tcBorders>
            <w:vAlign w:val="center"/>
          </w:tcPr>
          <w:p>
            <w:pPr>
              <w:jc w:val="center"/>
              <w:rPr>
                <w:bCs/>
                <w:szCs w:val="21"/>
              </w:rPr>
            </w:pPr>
            <w:r>
              <w:rPr>
                <w:bCs/>
                <w:szCs w:val="21"/>
              </w:rPr>
              <w:t>0.16</w:t>
            </w:r>
          </w:p>
        </w:tc>
        <w:tc>
          <w:tcPr>
            <w:tcW w:w="602" w:type="pct"/>
            <w:tcBorders>
              <w:top w:val="single" w:color="auto" w:sz="6" w:space="0"/>
              <w:bottom w:val="single" w:color="auto" w:sz="12" w:space="0"/>
            </w:tcBorders>
            <w:vAlign w:val="center"/>
          </w:tcPr>
          <w:p>
            <w:pPr>
              <w:jc w:val="center"/>
              <w:rPr>
                <w:bCs/>
                <w:szCs w:val="21"/>
              </w:rPr>
            </w:pPr>
            <w:r>
              <w:rPr>
                <w:bCs/>
                <w:szCs w:val="21"/>
              </w:rPr>
              <w:t>2.80</w:t>
            </w:r>
          </w:p>
        </w:tc>
        <w:tc>
          <w:tcPr>
            <w:tcW w:w="502" w:type="pct"/>
            <w:tcBorders>
              <w:top w:val="single" w:color="auto" w:sz="6" w:space="0"/>
              <w:bottom w:val="single" w:color="auto" w:sz="12" w:space="0"/>
            </w:tcBorders>
            <w:vAlign w:val="center"/>
          </w:tcPr>
          <w:p>
            <w:pPr>
              <w:jc w:val="center"/>
              <w:rPr>
                <w:bCs/>
                <w:szCs w:val="21"/>
              </w:rPr>
            </w:pPr>
            <w:r>
              <w:rPr>
                <w:bCs/>
                <w:szCs w:val="21"/>
              </w:rPr>
              <w:t>－－</w:t>
            </w:r>
          </w:p>
        </w:tc>
      </w:tr>
    </w:tbl>
    <w:p>
      <w:pPr>
        <w:widowControl w:val="0"/>
        <w:jc w:val="both"/>
        <w:rPr>
          <w:color w:val="000000"/>
        </w:rPr>
      </w:pPr>
      <w:r>
        <w:rPr>
          <w:color w:val="000000"/>
        </w:rPr>
        <w:t>备注：1. — 代表本工程无对应项; 2. ——代表参照建筑不要求，取值同设计建筑。</w:t>
      </w:r>
    </w:p>
    <w:p>
      <w:pPr>
        <w:pStyle w:val="4"/>
        <w:widowControl w:val="0"/>
      </w:pPr>
      <w:bookmarkStart w:id="78" w:name="_Toc95934599"/>
      <w:r>
        <w:t>负荷分项统计</w:t>
      </w:r>
      <w:bookmarkEnd w:id="7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-35.64</w:t>
            </w:r>
          </w:p>
        </w:tc>
        <w:tc>
          <w:tcPr>
            <w:tcW w:w="1273" w:type="dxa"/>
            <w:vAlign w:val="center"/>
          </w:tcPr>
          <w:p>
            <w:r>
              <w:t>18.57</w:t>
            </w:r>
          </w:p>
        </w:tc>
        <w:tc>
          <w:tcPr>
            <w:tcW w:w="1131" w:type="dxa"/>
            <w:vAlign w:val="center"/>
          </w:tcPr>
          <w:p>
            <w:r>
              <w:t>2.71</w:t>
            </w:r>
          </w:p>
        </w:tc>
        <w:tc>
          <w:tcPr>
            <w:tcW w:w="1131" w:type="dxa"/>
            <w:vAlign w:val="center"/>
          </w:tcPr>
          <w:p>
            <w:r>
              <w:t>-62.97</w:t>
            </w:r>
          </w:p>
        </w:tc>
        <w:tc>
          <w:tcPr>
            <w:tcW w:w="1131" w:type="dxa"/>
            <w:vAlign w:val="center"/>
          </w:tcPr>
          <w:p>
            <w:r>
              <w:t>0.00</w:t>
            </w:r>
          </w:p>
        </w:tc>
        <w:tc>
          <w:tcPr>
            <w:tcW w:w="1415" w:type="dxa"/>
            <w:vAlign w:val="center"/>
          </w:tcPr>
          <w:p>
            <w:r>
              <w:t>-77.33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0.59</w:t>
            </w:r>
          </w:p>
        </w:tc>
        <w:tc>
          <w:tcPr>
            <w:tcW w:w="1273" w:type="dxa"/>
            <w:vAlign w:val="center"/>
          </w:tcPr>
          <w:p>
            <w:r>
              <w:t>11.28</w:t>
            </w:r>
          </w:p>
        </w:tc>
        <w:tc>
          <w:tcPr>
            <w:tcW w:w="1131" w:type="dxa"/>
            <w:vAlign w:val="center"/>
          </w:tcPr>
          <w:p>
            <w:r>
              <w:t>0.68</w:t>
            </w:r>
          </w:p>
        </w:tc>
        <w:tc>
          <w:tcPr>
            <w:tcW w:w="1131" w:type="dxa"/>
            <w:vAlign w:val="center"/>
          </w:tcPr>
          <w:p>
            <w:r>
              <w:t>9.87</w:t>
            </w:r>
          </w:p>
        </w:tc>
        <w:tc>
          <w:tcPr>
            <w:tcW w:w="1131" w:type="dxa"/>
            <w:vAlign w:val="center"/>
          </w:tcPr>
          <w:p>
            <w:r>
              <w:t>0.00</w:t>
            </w:r>
          </w:p>
        </w:tc>
        <w:tc>
          <w:tcPr>
            <w:tcW w:w="1415" w:type="dxa"/>
            <w:vAlign w:val="center"/>
          </w:tcPr>
          <w:p>
            <w:r>
              <w:t>22.42</w:t>
            </w:r>
          </w:p>
        </w:tc>
      </w:tr>
    </w:tbl>
    <w:p>
      <w:r>
        <w:drawing>
          <wp:inline distT="0" distB="0" distL="0" distR="0">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tretch>
                      <a:fillRect/>
                    </a:stretch>
                  </pic:blipFill>
                  <pic:spPr>
                    <a:xfrm>
                      <a:off x="0" y="0"/>
                      <a:ext cx="5667375" cy="2981325"/>
                    </a:xfrm>
                    <a:prstGeom prst="rect">
                      <a:avLst/>
                    </a:prstGeom>
                  </pic:spPr>
                </pic:pic>
              </a:graphicData>
            </a:graphic>
          </wp:inline>
        </w:drawing>
      </w:r>
    </w:p>
    <w:p/>
    <w:p>
      <w:pPr>
        <w:widowControl w:val="0"/>
        <w:jc w:val="both"/>
        <w:rPr>
          <w:color w:val="000000"/>
        </w:rPr>
      </w:pPr>
      <w:r>
        <w:drawing>
          <wp:inline distT="0" distB="0" distL="0" distR="0">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933700"/>
                    </a:xfrm>
                    <a:prstGeom prst="rect">
                      <a:avLst/>
                    </a:prstGeom>
                  </pic:spPr>
                </pic:pic>
              </a:graphicData>
            </a:graphic>
          </wp:inline>
        </w:drawing>
      </w:r>
    </w:p>
    <w:p>
      <w:pPr>
        <w:pStyle w:val="4"/>
        <w:widowControl w:val="0"/>
      </w:pPr>
      <w:bookmarkStart w:id="79" w:name="_Toc95934600"/>
      <w:r>
        <w:t>逐月负荷表</w:t>
      </w:r>
      <w:bookmarkEnd w:id="7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58126</w:t>
            </w:r>
          </w:p>
        </w:tc>
        <w:tc>
          <w:tcPr>
            <w:tcW w:w="1188" w:type="dxa"/>
            <w:vAlign w:val="center"/>
          </w:tcPr>
          <w:p>
            <w:pPr>
              <w:jc w:val="right"/>
            </w:pPr>
            <w:r>
              <w:t>0</w:t>
            </w:r>
          </w:p>
        </w:tc>
        <w:tc>
          <w:tcPr>
            <w:tcW w:w="1188" w:type="dxa"/>
            <w:vAlign w:val="center"/>
          </w:tcPr>
          <w:p>
            <w:pPr>
              <w:jc w:val="right"/>
            </w:pPr>
            <w:r>
              <w:t>310.220</w:t>
            </w:r>
          </w:p>
        </w:tc>
        <w:tc>
          <w:tcPr>
            <w:tcW w:w="1862" w:type="dxa"/>
            <w:vAlign w:val="center"/>
          </w:tcPr>
          <w:p>
            <w:r>
              <w:t>01月14日07时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45793</w:t>
            </w:r>
          </w:p>
        </w:tc>
        <w:tc>
          <w:tcPr>
            <w:tcW w:w="1188" w:type="dxa"/>
            <w:vAlign w:val="center"/>
          </w:tcPr>
          <w:p>
            <w:pPr>
              <w:jc w:val="right"/>
            </w:pPr>
            <w:r>
              <w:t>0</w:t>
            </w:r>
          </w:p>
        </w:tc>
        <w:tc>
          <w:tcPr>
            <w:tcW w:w="1188" w:type="dxa"/>
            <w:vAlign w:val="center"/>
          </w:tcPr>
          <w:p>
            <w:pPr>
              <w:jc w:val="right"/>
            </w:pPr>
            <w:r>
              <w:rPr>
                <w:color w:val="FF0000"/>
              </w:rPr>
              <w:t>310.802</w:t>
            </w:r>
          </w:p>
        </w:tc>
        <w:tc>
          <w:tcPr>
            <w:tcW w:w="1862" w:type="dxa"/>
            <w:vAlign w:val="center"/>
          </w:tcPr>
          <w:p>
            <w:r>
              <w:rPr>
                <w:color w:val="FF0000"/>
              </w:rPr>
              <w:t>02月04日07时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1262</w:t>
            </w:r>
          </w:p>
        </w:tc>
        <w:tc>
          <w:tcPr>
            <w:tcW w:w="1188" w:type="dxa"/>
            <w:vAlign w:val="center"/>
          </w:tcPr>
          <w:p>
            <w:pPr>
              <w:jc w:val="right"/>
            </w:pPr>
            <w:r>
              <w:t>0</w:t>
            </w:r>
          </w:p>
        </w:tc>
        <w:tc>
          <w:tcPr>
            <w:tcW w:w="1188" w:type="dxa"/>
            <w:vAlign w:val="center"/>
          </w:tcPr>
          <w:p>
            <w:pPr>
              <w:jc w:val="right"/>
            </w:pPr>
            <w:r>
              <w:t>168.165</w:t>
            </w:r>
          </w:p>
        </w:tc>
        <w:tc>
          <w:tcPr>
            <w:tcW w:w="1862" w:type="dxa"/>
            <w:vAlign w:val="center"/>
          </w:tcPr>
          <w:p>
            <w:r>
              <w:t>03月01日07时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32302</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rPr>
                <w:color w:val="0000FF"/>
              </w:rPr>
              <w:t>291.292</w:t>
            </w:r>
          </w:p>
        </w:tc>
        <w:tc>
          <w:tcPr>
            <w:tcW w:w="1862" w:type="dxa"/>
            <w:vAlign w:val="center"/>
          </w:tcPr>
          <w:p>
            <w:r>
              <w:rPr>
                <w:color w:val="0000FF"/>
              </w:rPr>
              <w:t>07月01日08时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16869</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202.799</w:t>
            </w:r>
          </w:p>
        </w:tc>
        <w:tc>
          <w:tcPr>
            <w:tcW w:w="1862" w:type="dxa"/>
            <w:vAlign w:val="center"/>
          </w:tcPr>
          <w:p>
            <w:r>
              <w:t>08月07日10时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17903</w:t>
            </w:r>
          </w:p>
        </w:tc>
        <w:tc>
          <w:tcPr>
            <w:tcW w:w="1188" w:type="dxa"/>
            <w:vAlign w:val="center"/>
          </w:tcPr>
          <w:p>
            <w:pPr>
              <w:jc w:val="right"/>
            </w:pPr>
            <w:r>
              <w:t>0</w:t>
            </w:r>
          </w:p>
        </w:tc>
        <w:tc>
          <w:tcPr>
            <w:tcW w:w="1188" w:type="dxa"/>
            <w:vAlign w:val="center"/>
          </w:tcPr>
          <w:p>
            <w:pPr>
              <w:jc w:val="right"/>
            </w:pPr>
            <w:r>
              <w:t>270.231</w:t>
            </w:r>
          </w:p>
        </w:tc>
        <w:tc>
          <w:tcPr>
            <w:tcW w:w="1862" w:type="dxa"/>
            <w:vAlign w:val="center"/>
          </w:tcPr>
          <w:p>
            <w:r>
              <w:t>11月25日07时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46539</w:t>
            </w:r>
          </w:p>
        </w:tc>
        <w:tc>
          <w:tcPr>
            <w:tcW w:w="1188" w:type="dxa"/>
            <w:vAlign w:val="center"/>
          </w:tcPr>
          <w:p>
            <w:pPr>
              <w:jc w:val="right"/>
            </w:pPr>
            <w:r>
              <w:t>0</w:t>
            </w:r>
          </w:p>
        </w:tc>
        <w:tc>
          <w:tcPr>
            <w:tcW w:w="1188" w:type="dxa"/>
            <w:vAlign w:val="center"/>
          </w:tcPr>
          <w:p>
            <w:pPr>
              <w:jc w:val="right"/>
            </w:pPr>
            <w:r>
              <w:t>308.914</w:t>
            </w:r>
          </w:p>
        </w:tc>
        <w:tc>
          <w:tcPr>
            <w:tcW w:w="1862" w:type="dxa"/>
            <w:vAlign w:val="center"/>
          </w:tcPr>
          <w:p>
            <w:r>
              <w:t>12月16日07时</w:t>
            </w:r>
          </w:p>
        </w:tc>
        <w:tc>
          <w:tcPr>
            <w:tcW w:w="1188" w:type="dxa"/>
            <w:vAlign w:val="center"/>
          </w:tcPr>
          <w:p>
            <w:pPr>
              <w:jc w:val="right"/>
            </w:pPr>
            <w:r>
              <w:t>0.000</w:t>
            </w:r>
          </w:p>
        </w:tc>
        <w:tc>
          <w:tcPr>
            <w:tcW w:w="1862" w:type="dxa"/>
            <w:vAlign w:val="center"/>
          </w:tcPr>
          <w:p>
            <w:r>
              <w:t>--</w:t>
            </w:r>
          </w:p>
        </w:tc>
      </w:tr>
    </w:tbl>
    <w:p>
      <w:r>
        <w:drawing>
          <wp:inline distT="0" distB="0" distL="0" distR="0">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67000"/>
                    </a:xfrm>
                    <a:prstGeom prst="rect">
                      <a:avLst/>
                    </a:prstGeom>
                  </pic:spPr>
                </pic:pic>
              </a:graphicData>
            </a:graphic>
          </wp:inline>
        </w:drawing>
      </w:r>
    </w:p>
    <w:p/>
    <w:p>
      <w:pPr>
        <w:widowControl w:val="0"/>
        <w:jc w:val="both"/>
        <w:rPr>
          <w:color w:val="000000"/>
        </w:rPr>
      </w:pPr>
      <w:r>
        <w:drawing>
          <wp:inline distT="0" distB="0" distL="0" distR="0">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667375" cy="2676525"/>
                    </a:xfrm>
                    <a:prstGeom prst="rect">
                      <a:avLst/>
                    </a:prstGeom>
                  </pic:spPr>
                </pic:pic>
              </a:graphicData>
            </a:graphic>
          </wp:inline>
        </w:drawing>
      </w:r>
    </w:p>
    <w:p>
      <w:pPr>
        <w:pStyle w:val="4"/>
        <w:widowControl w:val="0"/>
      </w:pPr>
      <w:bookmarkStart w:id="80" w:name="_Toc95934601"/>
      <w:r>
        <w:t>围护结构节能率</w:t>
      </w:r>
      <w:bookmarkEnd w:id="80"/>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jc w:val="center"/>
              <w:rPr>
                <w:lang w:val="en-US"/>
              </w:rPr>
            </w:pPr>
            <w:r>
              <w:rPr>
                <w:rFonts w:hint="eastAsia"/>
                <w:lang w:val="en-US"/>
              </w:rPr>
              <w:t>能耗子类</w:t>
            </w:r>
          </w:p>
        </w:tc>
        <w:tc>
          <w:tcPr>
            <w:tcW w:w="877" w:type="pct"/>
            <w:shd w:val="clear" w:color="auto" w:fill="E0E0E0"/>
            <w:vAlign w:val="center"/>
          </w:tcPr>
          <w:p>
            <w:pPr>
              <w:jc w:val="center"/>
              <w:rPr>
                <w:lang w:val="en-US"/>
              </w:rPr>
            </w:pPr>
            <w:bookmarkStart w:id="81" w:name="设计建筑别名"/>
            <w:r>
              <w:rPr>
                <w:rFonts w:hint="eastAsia"/>
                <w:lang w:val="en-US"/>
              </w:rPr>
              <w:t>设计建筑</w:t>
            </w:r>
            <w:bookmarkEnd w:id="81"/>
          </w:p>
          <w:p>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jc w:val="center"/>
              <w:rPr>
                <w:lang w:val="en-US"/>
              </w:rPr>
            </w:pPr>
            <w:bookmarkStart w:id="82" w:name="参照建筑别名"/>
            <w:r>
              <w:rPr>
                <w:rFonts w:hint="eastAsia"/>
                <w:lang w:val="en-US"/>
              </w:rPr>
              <w:t>参照建筑</w:t>
            </w:r>
            <w:bookmarkEnd w:id="82"/>
          </w:p>
          <w:p>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jc w:val="center"/>
              <w:rPr>
                <w:lang w:val="en-US"/>
              </w:rPr>
            </w:pPr>
            <w:bookmarkStart w:id="83" w:name="节能率别名"/>
            <w:r>
              <w:rPr>
                <w:rFonts w:hint="eastAsia"/>
                <w:lang w:val="en-US"/>
              </w:rPr>
              <w:t>节能率</w:t>
            </w:r>
            <w:bookmarkEnd w:id="83"/>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w:t>
            </w:r>
            <w:r>
              <w:rPr>
                <w:lang w:val="en-US"/>
              </w:rPr>
              <w:t>冷量</w:t>
            </w:r>
          </w:p>
        </w:tc>
        <w:tc>
          <w:tcPr>
            <w:tcW w:w="877" w:type="pct"/>
            <w:vAlign w:val="center"/>
          </w:tcPr>
          <w:p>
            <w:pPr>
              <w:jc w:val="center"/>
              <w:rPr>
                <w:lang w:val="en-US"/>
              </w:rPr>
            </w:pPr>
            <w:bookmarkStart w:id="84" w:name="耗冷量2"/>
            <w:r>
              <w:rPr>
                <w:rFonts w:hint="eastAsia"/>
                <w:lang w:val="en-US"/>
              </w:rPr>
              <w:t>-</w:t>
            </w:r>
            <w:bookmarkEnd w:id="84"/>
          </w:p>
        </w:tc>
        <w:tc>
          <w:tcPr>
            <w:tcW w:w="877" w:type="pct"/>
            <w:vAlign w:val="center"/>
          </w:tcPr>
          <w:p>
            <w:pPr>
              <w:jc w:val="center"/>
              <w:rPr>
                <w:lang w:val="en-US"/>
              </w:rPr>
            </w:pPr>
            <w:bookmarkStart w:id="85" w:name="参照建筑耗冷量2"/>
            <w:r>
              <w:rPr>
                <w:rFonts w:hint="eastAsia"/>
                <w:lang w:val="en-US"/>
              </w:rPr>
              <w:t>-</w:t>
            </w:r>
            <w:bookmarkEnd w:id="85"/>
          </w:p>
        </w:tc>
        <w:tc>
          <w:tcPr>
            <w:tcW w:w="961" w:type="pct"/>
            <w:vAlign w:val="center"/>
          </w:tcPr>
          <w:p>
            <w:pPr>
              <w:jc w:val="center"/>
              <w:rPr>
                <w:lang w:val="en-US"/>
              </w:rPr>
            </w:pPr>
            <w:bookmarkStart w:id="86" w:name="节能率耗冷量2"/>
            <w:r>
              <w:rPr>
                <w:rFonts w:hint="eastAsia"/>
                <w:lang w:val="en-US"/>
              </w:rPr>
              <w:t>-</w:t>
            </w:r>
            <w:bookmarkEnd w:id="8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877" w:type="pct"/>
            <w:vAlign w:val="center"/>
          </w:tcPr>
          <w:p>
            <w:pPr>
              <w:jc w:val="center"/>
              <w:rPr>
                <w:lang w:val="en-US"/>
              </w:rPr>
            </w:pPr>
            <w:bookmarkStart w:id="87" w:name="耗热量2"/>
            <w:r>
              <w:rPr>
                <w:rFonts w:hint="eastAsia"/>
                <w:lang w:val="en-US"/>
              </w:rPr>
              <w:t>77.33</w:t>
            </w:r>
            <w:bookmarkEnd w:id="87"/>
          </w:p>
        </w:tc>
        <w:tc>
          <w:tcPr>
            <w:tcW w:w="877" w:type="pct"/>
            <w:vAlign w:val="center"/>
          </w:tcPr>
          <w:p>
            <w:pPr>
              <w:jc w:val="center"/>
              <w:rPr>
                <w:lang w:val="en-US"/>
              </w:rPr>
            </w:pPr>
            <w:bookmarkStart w:id="88" w:name="参照建筑耗热量2"/>
            <w:r>
              <w:rPr>
                <w:rFonts w:hint="eastAsia"/>
                <w:lang w:val="en-US"/>
              </w:rPr>
              <w:t>86.11</w:t>
            </w:r>
            <w:bookmarkEnd w:id="88"/>
          </w:p>
        </w:tc>
        <w:tc>
          <w:tcPr>
            <w:tcW w:w="961" w:type="pct"/>
            <w:vAlign w:val="center"/>
          </w:tcPr>
          <w:p>
            <w:pPr>
              <w:jc w:val="center"/>
              <w:rPr>
                <w:lang w:val="en-US"/>
              </w:rPr>
            </w:pPr>
            <w:bookmarkStart w:id="89" w:name="节能率耗热量2"/>
            <w:r>
              <w:rPr>
                <w:rFonts w:hint="eastAsia"/>
                <w:lang w:val="en-US"/>
              </w:rPr>
              <w:t>10.19%</w:t>
            </w:r>
            <w:bookmarkEnd w:id="8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冷热合计</w:t>
            </w:r>
          </w:p>
        </w:tc>
        <w:tc>
          <w:tcPr>
            <w:tcW w:w="877" w:type="pct"/>
            <w:vAlign w:val="center"/>
          </w:tcPr>
          <w:p>
            <w:pPr>
              <w:jc w:val="center"/>
              <w:rPr>
                <w:lang w:val="en-US"/>
              </w:rPr>
            </w:pPr>
            <w:bookmarkStart w:id="90" w:name="耗冷耗热量2"/>
            <w:r>
              <w:rPr>
                <w:rFonts w:hint="eastAsia"/>
                <w:lang w:val="en-US"/>
              </w:rPr>
              <w:t>77.33</w:t>
            </w:r>
            <w:bookmarkEnd w:id="90"/>
          </w:p>
        </w:tc>
        <w:tc>
          <w:tcPr>
            <w:tcW w:w="877" w:type="pct"/>
            <w:vAlign w:val="center"/>
          </w:tcPr>
          <w:p>
            <w:pPr>
              <w:jc w:val="center"/>
              <w:rPr>
                <w:lang w:val="en-US"/>
              </w:rPr>
            </w:pPr>
            <w:bookmarkStart w:id="91" w:name="参照建筑耗冷耗热量2"/>
            <w:r>
              <w:rPr>
                <w:rFonts w:hint="eastAsia"/>
                <w:lang w:val="en-US"/>
              </w:rPr>
              <w:t>86.11</w:t>
            </w:r>
            <w:bookmarkEnd w:id="91"/>
          </w:p>
        </w:tc>
        <w:tc>
          <w:tcPr>
            <w:tcW w:w="961" w:type="pct"/>
            <w:vAlign w:val="center"/>
          </w:tcPr>
          <w:p>
            <w:pPr>
              <w:jc w:val="center"/>
              <w:rPr>
                <w:lang w:val="en-US"/>
              </w:rPr>
            </w:pPr>
            <w:bookmarkStart w:id="92" w:name="节能率耗冷耗热量2"/>
            <w:r>
              <w:rPr>
                <w:rFonts w:hint="eastAsia"/>
                <w:lang w:val="en-US"/>
              </w:rPr>
              <w:t>10.19%</w:t>
            </w:r>
            <w:bookmarkEnd w:id="9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93" w:name="供冷综合效率折算权重"/>
            <w:r>
              <w:rPr>
                <w:rFonts w:hint="eastAsia"/>
                <w:lang w:val="en-US"/>
              </w:rPr>
              <w:t>2.5</w:t>
            </w:r>
            <w:bookmarkEnd w:id="93"/>
          </w:p>
        </w:tc>
        <w:tc>
          <w:tcPr>
            <w:tcW w:w="877" w:type="pct"/>
            <w:vAlign w:val="center"/>
          </w:tcPr>
          <w:p>
            <w:pPr>
              <w:jc w:val="center"/>
              <w:rPr>
                <w:lang w:val="en-US"/>
              </w:rPr>
            </w:pPr>
            <w:bookmarkStart w:id="94" w:name="供冷综合效率折算权重2"/>
            <w:r>
              <w:rPr>
                <w:rFonts w:hint="eastAsia"/>
                <w:lang w:val="en-US"/>
              </w:rPr>
              <w:t>2.5</w:t>
            </w:r>
            <w:bookmarkEnd w:id="94"/>
          </w:p>
        </w:tc>
        <w:tc>
          <w:tcPr>
            <w:tcW w:w="961" w:type="pct"/>
            <w:vMerge w:val="restart"/>
            <w:vAlign w:val="center"/>
          </w:tcPr>
          <w:p>
            <w:pPr>
              <w:jc w:val="center"/>
              <w:rPr>
                <w:lang w:val="en-US"/>
              </w:rPr>
            </w:pPr>
            <w:bookmarkStart w:id="95" w:name="节能率空调能耗"/>
            <w:r>
              <w:rPr>
                <w:rFonts w:hint="eastAsia"/>
                <w:lang w:val="en-US"/>
              </w:rPr>
              <w:t>-</w:t>
            </w:r>
            <w:bookmarkEnd w:id="9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供冷</w:t>
            </w:r>
            <w:r>
              <w:rPr>
                <w:lang w:val="en-US"/>
              </w:rPr>
              <w:t>能耗</w:t>
            </w:r>
          </w:p>
        </w:tc>
        <w:tc>
          <w:tcPr>
            <w:tcW w:w="877" w:type="pct"/>
            <w:vAlign w:val="center"/>
          </w:tcPr>
          <w:p>
            <w:pPr>
              <w:jc w:val="center"/>
              <w:rPr>
                <w:lang w:val="en-US"/>
              </w:rPr>
            </w:pPr>
            <w:bookmarkStart w:id="96" w:name="空调能耗"/>
            <w:r>
              <w:rPr>
                <w:rFonts w:hint="eastAsia"/>
                <w:lang w:val="en-US"/>
              </w:rPr>
              <w:t>-</w:t>
            </w:r>
            <w:bookmarkEnd w:id="96"/>
          </w:p>
        </w:tc>
        <w:tc>
          <w:tcPr>
            <w:tcW w:w="877" w:type="pct"/>
            <w:vAlign w:val="center"/>
          </w:tcPr>
          <w:p>
            <w:pPr>
              <w:jc w:val="center"/>
              <w:rPr>
                <w:lang w:val="en-US"/>
              </w:rPr>
            </w:pPr>
            <w:bookmarkStart w:id="97" w:name="参照建筑空调能耗"/>
            <w:r>
              <w:rPr>
                <w:rFonts w:hint="eastAsia"/>
                <w:lang w:val="en-US"/>
              </w:rPr>
              <w:t>-</w:t>
            </w:r>
            <w:bookmarkEnd w:id="97"/>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98" w:name="供暖综合效率折算权重"/>
            <w:r>
              <w:rPr>
                <w:rFonts w:hint="eastAsia"/>
                <w:lang w:val="en-US"/>
              </w:rPr>
              <w:t>1.6</w:t>
            </w:r>
            <w:bookmarkEnd w:id="98"/>
          </w:p>
        </w:tc>
        <w:tc>
          <w:tcPr>
            <w:tcW w:w="877" w:type="pct"/>
            <w:vAlign w:val="center"/>
          </w:tcPr>
          <w:p>
            <w:pPr>
              <w:jc w:val="center"/>
              <w:rPr>
                <w:lang w:val="en-US"/>
              </w:rPr>
            </w:pPr>
            <w:bookmarkStart w:id="99" w:name="供暖综合效率折算权重2"/>
            <w:r>
              <w:rPr>
                <w:rFonts w:hint="eastAsia"/>
                <w:lang w:val="en-US"/>
              </w:rPr>
              <w:t>1.6</w:t>
            </w:r>
            <w:bookmarkEnd w:id="99"/>
          </w:p>
        </w:tc>
        <w:tc>
          <w:tcPr>
            <w:tcW w:w="961" w:type="pct"/>
            <w:vMerge w:val="restart"/>
            <w:vAlign w:val="center"/>
          </w:tcPr>
          <w:p>
            <w:pPr>
              <w:jc w:val="center"/>
              <w:rPr>
                <w:lang w:val="en-US"/>
              </w:rPr>
            </w:pPr>
            <w:bookmarkStart w:id="100" w:name="节能率供暖能耗"/>
            <w:r>
              <w:rPr>
                <w:rFonts w:hint="eastAsia"/>
                <w:lang w:val="en-US"/>
              </w:rPr>
              <w:t>10.19%</w:t>
            </w:r>
            <w:bookmarkEnd w:id="10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供暖能耗</w:t>
            </w:r>
          </w:p>
        </w:tc>
        <w:tc>
          <w:tcPr>
            <w:tcW w:w="877" w:type="pct"/>
            <w:vAlign w:val="center"/>
          </w:tcPr>
          <w:p>
            <w:pPr>
              <w:jc w:val="center"/>
              <w:rPr>
                <w:lang w:val="en-US"/>
              </w:rPr>
            </w:pPr>
            <w:bookmarkStart w:id="101" w:name="供暖能耗"/>
            <w:r>
              <w:rPr>
                <w:rFonts w:hint="eastAsia"/>
                <w:lang w:val="en-US"/>
              </w:rPr>
              <w:t>48.33</w:t>
            </w:r>
            <w:bookmarkEnd w:id="101"/>
          </w:p>
        </w:tc>
        <w:tc>
          <w:tcPr>
            <w:tcW w:w="877" w:type="pct"/>
            <w:vAlign w:val="center"/>
          </w:tcPr>
          <w:p>
            <w:pPr>
              <w:jc w:val="center"/>
              <w:rPr>
                <w:lang w:val="en-US"/>
              </w:rPr>
            </w:pPr>
            <w:bookmarkStart w:id="102" w:name="参照建筑供暖能耗"/>
            <w:r>
              <w:rPr>
                <w:rFonts w:hint="eastAsia"/>
                <w:lang w:val="en-US"/>
              </w:rPr>
              <w:t>53.82</w:t>
            </w:r>
            <w:bookmarkEnd w:id="102"/>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jc w:val="center"/>
              <w:rPr>
                <w:lang w:val="en-US"/>
              </w:rPr>
            </w:pPr>
            <w:bookmarkStart w:id="103" w:name="空调供暖能耗"/>
            <w:r>
              <w:rPr>
                <w:rFonts w:hint="eastAsia"/>
                <w:lang w:val="en-US"/>
              </w:rPr>
              <w:t>48.33</w:t>
            </w:r>
            <w:bookmarkEnd w:id="103"/>
          </w:p>
        </w:tc>
        <w:tc>
          <w:tcPr>
            <w:tcW w:w="877" w:type="pct"/>
            <w:vAlign w:val="center"/>
          </w:tcPr>
          <w:p>
            <w:pPr>
              <w:jc w:val="center"/>
              <w:rPr>
                <w:lang w:val="en-US"/>
              </w:rPr>
            </w:pPr>
            <w:bookmarkStart w:id="104" w:name="参照建筑空调供暖能耗"/>
            <w:r>
              <w:rPr>
                <w:rFonts w:hint="eastAsia"/>
                <w:lang w:val="en-US"/>
              </w:rPr>
              <w:t>53.82</w:t>
            </w:r>
            <w:bookmarkEnd w:id="104"/>
          </w:p>
        </w:tc>
        <w:tc>
          <w:tcPr>
            <w:tcW w:w="961" w:type="pct"/>
            <w:vAlign w:val="center"/>
          </w:tcPr>
          <w:p>
            <w:pPr>
              <w:jc w:val="center"/>
              <w:rPr>
                <w:lang w:val="en-US"/>
              </w:rPr>
            </w:pPr>
            <w:bookmarkStart w:id="105" w:name="节能率空调供暖能耗"/>
            <w:r>
              <w:rPr>
                <w:rFonts w:hint="eastAsia"/>
                <w:lang w:val="en-US"/>
              </w:rPr>
              <w:t>10.19%</w:t>
            </w:r>
            <w:bookmarkEnd w:id="105"/>
          </w:p>
        </w:tc>
      </w:tr>
    </w:tbl>
    <w:p>
      <w:pPr>
        <w:jc w:val="center"/>
        <w:rPr>
          <w:sz w:val="20"/>
          <w:lang w:val="en-US"/>
        </w:rPr>
      </w:pPr>
    </w:p>
    <w:p>
      <w:pPr>
        <w:widowControl w:val="0"/>
        <w:jc w:val="both"/>
        <w:rPr>
          <w:color w:val="000000"/>
        </w:rPr>
      </w:pPr>
    </w:p>
    <w:p>
      <w:pPr>
        <w:pStyle w:val="2"/>
        <w:widowControl w:val="0"/>
        <w:jc w:val="both"/>
        <w:rPr>
          <w:color w:val="000000"/>
        </w:rPr>
      </w:pPr>
      <w:bookmarkStart w:id="106" w:name="_Toc95934602"/>
      <w:r>
        <w:rPr>
          <w:color w:val="000000"/>
        </w:rPr>
        <w:t>绿色建筑性能评估得分</w:t>
      </w:r>
      <w:bookmarkEnd w:id="106"/>
    </w:p>
    <w:p>
      <w:pPr>
        <w:pStyle w:val="4"/>
        <w:widowControl w:val="0"/>
      </w:pPr>
      <w:bookmarkStart w:id="107" w:name="_Toc95934603"/>
      <w:r>
        <w:t>优化建筑围护结构的热工性能</w:t>
      </w:r>
      <w:bookmarkEnd w:id="107"/>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8"/>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r>
              <w:t>序号</w:t>
            </w:r>
          </w:p>
        </w:tc>
        <w:tc>
          <w:tcPr>
            <w:tcW w:w="3792" w:type="dxa"/>
            <w:shd w:val="clear" w:color="auto" w:fill="E6E6E6"/>
            <w:vAlign w:val="center"/>
          </w:tcPr>
          <w:p>
            <w:pPr>
              <w:jc w:val="center"/>
            </w:pPr>
            <w:r>
              <w:t>评价内容</w:t>
            </w:r>
          </w:p>
        </w:tc>
        <w:tc>
          <w:tcPr>
            <w:tcW w:w="1839" w:type="dxa"/>
            <w:shd w:val="clear" w:color="auto" w:fill="E6E6E6"/>
            <w:vAlign w:val="center"/>
          </w:tcPr>
          <w:p>
            <w:pPr>
              <w:jc w:val="center"/>
            </w:pPr>
            <w:r>
              <w:t>评估分值</w:t>
            </w:r>
          </w:p>
        </w:tc>
        <w:tc>
          <w:tcPr>
            <w:tcW w:w="1839" w:type="dxa"/>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1</w:t>
            </w:r>
          </w:p>
        </w:tc>
        <w:tc>
          <w:tcPr>
            <w:tcW w:w="3792" w:type="dxa"/>
            <w:vAlign w:val="center"/>
          </w:tcPr>
          <w:p>
            <w:r>
              <w:t>建筑供暖空调负荷降低5%</w:t>
            </w:r>
          </w:p>
        </w:tc>
        <w:tc>
          <w:tcPr>
            <w:tcW w:w="1839" w:type="dxa"/>
            <w:vAlign w:val="center"/>
          </w:tcPr>
          <w:p>
            <w:r>
              <w:t>5</w:t>
            </w:r>
          </w:p>
        </w:tc>
        <w:tc>
          <w:tcPr>
            <w:tcW w:w="1839"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2</w:t>
            </w:r>
          </w:p>
        </w:tc>
        <w:tc>
          <w:tcPr>
            <w:tcW w:w="3792" w:type="dxa"/>
            <w:vAlign w:val="center"/>
          </w:tcPr>
          <w:p>
            <w:r>
              <w:t>建筑供暖空调负荷降低10%</w:t>
            </w:r>
          </w:p>
        </w:tc>
        <w:tc>
          <w:tcPr>
            <w:tcW w:w="1839" w:type="dxa"/>
            <w:vAlign w:val="center"/>
          </w:tcPr>
          <w:p>
            <w:r>
              <w:t>10</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Align w:val="center"/>
          </w:tcPr>
          <w:p>
            <w:r>
              <w:t>3</w:t>
            </w:r>
          </w:p>
        </w:tc>
        <w:tc>
          <w:tcPr>
            <w:tcW w:w="3792" w:type="dxa"/>
            <w:vAlign w:val="center"/>
          </w:tcPr>
          <w:p>
            <w:r>
              <w:t>建筑供暖空调负荷降低15%</w:t>
            </w:r>
          </w:p>
        </w:tc>
        <w:tc>
          <w:tcPr>
            <w:tcW w:w="1839" w:type="dxa"/>
            <w:vAlign w:val="center"/>
          </w:tcPr>
          <w:p>
            <w:r>
              <w:t>15</w:t>
            </w:r>
          </w:p>
        </w:tc>
        <w:tc>
          <w:tcPr>
            <w:tcW w:w="1839"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r>
              <w:t>标准依据</w:t>
            </w:r>
          </w:p>
        </w:tc>
        <w:tc>
          <w:tcPr>
            <w:tcW w:w="7470" w:type="dxa"/>
            <w:gridSpan w:val="3"/>
            <w:vAlign w:val="center"/>
          </w:tcPr>
          <w:p>
            <w:r>
              <w:t>《绿色建筑评价标准》GB/T 50378-2019第7.2.4条</w:t>
            </w:r>
          </w:p>
        </w:tc>
      </w:tr>
    </w:tbl>
    <w:p>
      <w:pPr>
        <w:widowControl w:val="0"/>
        <w:jc w:val="center"/>
        <w:rPr>
          <w:color w:val="000000"/>
        </w:rPr>
      </w:pPr>
      <w:r>
        <w:drawing>
          <wp:inline distT="0" distB="0" distL="0" distR="0">
            <wp:extent cx="48291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4829682" cy="4572480"/>
                    </a:xfrm>
                    <a:prstGeom prst="rect">
                      <a:avLst/>
                    </a:prstGeom>
                  </pic:spPr>
                </pic:pic>
              </a:graphicData>
            </a:graphic>
          </wp:inline>
        </w:drawing>
      </w:r>
      <w:r>
        <w:drawing>
          <wp:inline distT="0" distB="0" distL="0" distR="0">
            <wp:extent cx="4829175" cy="45815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4829682" cy="4582006"/>
                    </a:xfrm>
                    <a:prstGeom prst="rect">
                      <a:avLst/>
                    </a:prstGeom>
                  </pic:spPr>
                </pic:pic>
              </a:graphicData>
            </a:graphic>
          </wp:inline>
        </w:drawing>
      </w:r>
    </w:p>
    <w:p/>
    <w:p>
      <w:pPr>
        <w:jc w:val="center"/>
      </w:pPr>
      <w:r>
        <w:drawing>
          <wp:inline distT="0" distB="0" distL="0" distR="0">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stretch>
                      <a:fillRect/>
                    </a:stretch>
                  </pic:blipFill>
                  <pic:spPr>
                    <a:xfrm>
                      <a:off x="0" y="0"/>
                      <a:ext cx="5667375" cy="4238625"/>
                    </a:xfrm>
                    <a:prstGeom prst="rect">
                      <a:avLst/>
                    </a:prstGeom>
                  </pic:spPr>
                </pic:pic>
              </a:graphicData>
            </a:graphic>
          </wp:inline>
        </w:drawing>
      </w: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08" w:name="_Toc95934604"/>
      <w:r>
        <w:t>附录</w:t>
      </w:r>
      <w:bookmarkEnd w:id="108"/>
    </w:p>
    <w:p>
      <w:pPr>
        <w:pStyle w:val="4"/>
      </w:pPr>
      <w:bookmarkStart w:id="109" w:name="_Toc95934605"/>
      <w:r>
        <w:t>工作日/节假日人员逐时在室率(%)</w:t>
      </w:r>
      <w:bookmarkEnd w:id="109"/>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办公-前台服务大厅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门诊-治疗诊室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Pr>
        <w:jc w:val="both"/>
      </w:pPr>
    </w:p>
    <w:p>
      <w:r>
        <w:t>注：上行：工作日；下行：节假日</w:t>
      </w:r>
    </w:p>
    <w:p>
      <w:pPr>
        <w:pStyle w:val="4"/>
      </w:pPr>
      <w:bookmarkStart w:id="110" w:name="_Toc95934606"/>
      <w:r>
        <w:t>工作日/节假日照明开关时间表(%)</w:t>
      </w:r>
      <w:bookmarkEnd w:id="110"/>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办公-前台服务大厅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门诊-治疗诊室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r>
    </w:tbl>
    <w:p/>
    <w:p>
      <w:r>
        <w:t>注：上行：工作日；下行：节假日</w:t>
      </w:r>
    </w:p>
    <w:p>
      <w:pPr>
        <w:pStyle w:val="4"/>
      </w:pPr>
      <w:bookmarkStart w:id="111" w:name="_Toc95934607"/>
      <w:r>
        <w:t>工作日/节假日设备逐时使用率(%)</w:t>
      </w:r>
      <w:bookmarkEnd w:id="111"/>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办公-其它</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办公-前台服务大厅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门诊-治疗诊室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BE"/>
    <w:rsid w:val="00005553"/>
    <w:rsid w:val="00024A13"/>
    <w:rsid w:val="00031D69"/>
    <w:rsid w:val="00037A4C"/>
    <w:rsid w:val="000A68BE"/>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BF6742"/>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00FF2BB0"/>
    <w:rsid w:val="4734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jy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Template>
  <Company>ths</Company>
  <Pages>16</Pages>
  <Words>1638</Words>
  <Characters>9343</Characters>
  <Lines>77</Lines>
  <Paragraphs>21</Paragraphs>
  <TotalTime>0</TotalTime>
  <ScaleCrop>false</ScaleCrop>
  <LinksUpToDate>false</LinksUpToDate>
  <CharactersWithSpaces>10960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2022-02-16T12:09:00Z</dcterms:created>
  <dc:creator>dgjy0</dc:creator>
  <cp:lastModifiedBy>晴天娃娃</cp:lastModifiedBy>
  <cp:lastPrinted>2411-12-31T16:00:00Z</cp:lastPrinted>
  <dcterms:modified xsi:type="dcterms:W3CDTF">2022-02-16T12:52:09Z</dcterms:modified>
  <dc:title>围护结构节能率计算书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46CEBA6E7DF34851A6A5457CA6449951</vt:lpwstr>
  </property>
</Properties>
</file>